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9FA" w:rsidRPr="00111344" w:rsidRDefault="0059011C" w:rsidP="005A2F55">
      <w:pPr>
        <w:pStyle w:val="Titre"/>
      </w:pPr>
      <w:bookmarkStart w:id="0" w:name="_Hlk528832619"/>
      <w:r w:rsidRPr="00111344">
        <w:t>Conservatoire national des arts et métiers</w:t>
      </w:r>
      <w:bookmarkEnd w:id="0"/>
    </w:p>
    <w:p w:rsidR="009C59FA" w:rsidRPr="00111344" w:rsidRDefault="0059011C" w:rsidP="005A2F55">
      <w:pPr>
        <w:pStyle w:val="Titre"/>
      </w:pPr>
      <w:r w:rsidRPr="00111344">
        <w:t xml:space="preserve">Centre </w:t>
      </w:r>
      <w:r>
        <w:t xml:space="preserve">Cnam </w:t>
      </w:r>
      <w:r w:rsidRPr="00111344">
        <w:t xml:space="preserve">de </w:t>
      </w:r>
      <w:r>
        <w:t>Paris ou Lille…</w:t>
      </w:r>
    </w:p>
    <w:p w:rsidR="00111344" w:rsidRPr="00111344" w:rsidRDefault="00111344" w:rsidP="005A2F55">
      <w:pPr>
        <w:pStyle w:val="Titre"/>
      </w:pPr>
    </w:p>
    <w:p w:rsidR="0033714C" w:rsidRPr="00111344" w:rsidRDefault="006C7650" w:rsidP="005A2F55">
      <w:pPr>
        <w:pStyle w:val="Titre"/>
      </w:pPr>
      <w:r>
        <w:t xml:space="preserve">ENG222 </w:t>
      </w:r>
      <w:r w:rsidR="00660405">
        <w:t>E</w:t>
      </w:r>
      <w:r w:rsidR="008429B0">
        <w:t>xamen</w:t>
      </w:r>
      <w:r>
        <w:t> probatoire</w:t>
      </w:r>
      <w:r w:rsidR="00660405">
        <w:t xml:space="preserve"> BTP</w:t>
      </w:r>
    </w:p>
    <w:p w:rsidR="0033714C" w:rsidRPr="00111344" w:rsidRDefault="003722A9" w:rsidP="005A2F55">
      <w:pPr>
        <w:pStyle w:val="Titre"/>
      </w:pPr>
      <w:r w:rsidRPr="00111344">
        <w:t>D</w:t>
      </w:r>
      <w:r w:rsidR="009C59FA" w:rsidRPr="00111344">
        <w:t>iplôme</w:t>
      </w:r>
      <w:r w:rsidR="0033714C" w:rsidRPr="00111344">
        <w:t xml:space="preserve"> </w:t>
      </w:r>
      <w:r w:rsidR="009C59FA" w:rsidRPr="00111344">
        <w:t>d</w:t>
      </w:r>
      <w:r w:rsidR="0033714C" w:rsidRPr="00111344">
        <w:t>'</w:t>
      </w:r>
      <w:r w:rsidR="009C59FA" w:rsidRPr="00111344">
        <w:t>ingénieur</w:t>
      </w:r>
      <w:r w:rsidR="0033714C" w:rsidRPr="00111344">
        <w:t xml:space="preserve"> </w:t>
      </w:r>
      <w:r w:rsidR="009C59FA" w:rsidRPr="00111344">
        <w:t>du Conservatoire national des arts et métiers</w:t>
      </w:r>
    </w:p>
    <w:p w:rsidR="0033714C" w:rsidRPr="00111344" w:rsidRDefault="009C59FA" w:rsidP="005A2F55">
      <w:pPr>
        <w:pStyle w:val="Titre"/>
      </w:pPr>
      <w:r w:rsidRPr="00111344">
        <w:t xml:space="preserve">Spécialité : Bâtiment et </w:t>
      </w:r>
      <w:r w:rsidR="001371BD" w:rsidRPr="00111344">
        <w:t>T</w:t>
      </w:r>
      <w:r w:rsidRPr="00111344">
        <w:t xml:space="preserve">ravaux </w:t>
      </w:r>
      <w:r w:rsidR="001371BD" w:rsidRPr="00111344">
        <w:t>P</w:t>
      </w:r>
      <w:r w:rsidRPr="00111344">
        <w:t>ublics</w:t>
      </w:r>
    </w:p>
    <w:p w:rsidR="00416C28" w:rsidRPr="00111344" w:rsidRDefault="00711A3C" w:rsidP="005A2F55">
      <w:pPr>
        <w:pStyle w:val="Titre"/>
      </w:pPr>
      <w:r w:rsidRPr="00111344">
        <w:t>C</w:t>
      </w:r>
      <w:r w:rsidR="009C59FA" w:rsidRPr="00111344">
        <w:t xml:space="preserve">ode diplôme </w:t>
      </w:r>
      <w:r w:rsidRPr="00111344">
        <w:t xml:space="preserve">: </w:t>
      </w:r>
      <w:r w:rsidR="003630B9" w:rsidRPr="00111344">
        <w:t>CYC</w:t>
      </w:r>
      <w:r w:rsidR="00A43A18" w:rsidRPr="00111344">
        <w:t>830</w:t>
      </w:r>
      <w:r w:rsidR="00111344" w:rsidRPr="00111344">
        <w:t>1A</w:t>
      </w:r>
    </w:p>
    <w:p w:rsidR="00111344" w:rsidRDefault="00111344" w:rsidP="005A2F55">
      <w:pPr>
        <w:pStyle w:val="Titre"/>
      </w:pPr>
    </w:p>
    <w:p w:rsidR="0033714C" w:rsidRPr="00111344" w:rsidRDefault="00175825" w:rsidP="005A2F55">
      <w:pPr>
        <w:pStyle w:val="Titre"/>
      </w:pPr>
      <w:r w:rsidRPr="00111344">
        <w:t>Titre</w:t>
      </w:r>
    </w:p>
    <w:p w:rsidR="0033714C" w:rsidRPr="00B40AE3" w:rsidRDefault="0033714C" w:rsidP="003722A9"/>
    <w:p w:rsidR="00111344" w:rsidRDefault="00A72B75" w:rsidP="005A2F55">
      <w:pPr>
        <w:pStyle w:val="Titre"/>
      </w:pPr>
      <w:r w:rsidRPr="006F6529">
        <w:t xml:space="preserve">Soutenu le </w:t>
      </w:r>
      <w:r>
        <w:t>01 mars 201</w:t>
      </w:r>
      <w:r w:rsidR="00111344">
        <w:t xml:space="preserve">9 par </w:t>
      </w:r>
    </w:p>
    <w:p w:rsidR="00111344" w:rsidRDefault="00111344" w:rsidP="005A2F55">
      <w:pPr>
        <w:pStyle w:val="Titre"/>
      </w:pPr>
      <w:r w:rsidRPr="006F6529">
        <w:t xml:space="preserve">Prénom </w:t>
      </w:r>
      <w:r>
        <w:t>NOM</w:t>
      </w:r>
    </w:p>
    <w:p w:rsidR="00111344" w:rsidRPr="00111344" w:rsidRDefault="00111344" w:rsidP="00111344">
      <w:pPr>
        <w:jc w:val="center"/>
      </w:pPr>
      <w:r>
        <w:t>Titre et qualité le cas échéant</w:t>
      </w:r>
    </w:p>
    <w:p w:rsidR="00111344" w:rsidRPr="00111344" w:rsidRDefault="00111344" w:rsidP="00111344"/>
    <w:p w:rsidR="003722A9" w:rsidRDefault="003722A9">
      <w:pPr>
        <w:spacing w:line="240" w:lineRule="auto"/>
        <w:jc w:val="left"/>
        <w:rPr>
          <w:i/>
          <w:color w:val="0070C0"/>
        </w:rPr>
      </w:pPr>
    </w:p>
    <w:p w:rsidR="00111344" w:rsidRPr="00A55FC0" w:rsidRDefault="00111344" w:rsidP="00111344">
      <w:pPr>
        <w:rPr>
          <w:sz w:val="22"/>
        </w:rPr>
      </w:pPr>
    </w:p>
    <w:p w:rsidR="006C7650" w:rsidRDefault="006C7650">
      <w:pPr>
        <w:spacing w:line="240" w:lineRule="auto"/>
        <w:jc w:val="left"/>
        <w:rPr>
          <w:i/>
          <w:color w:val="0070C0"/>
        </w:rPr>
      </w:pPr>
      <w:r>
        <w:br w:type="page"/>
      </w:r>
    </w:p>
    <w:p w:rsidR="008429B0" w:rsidRPr="003722A9" w:rsidRDefault="008429B0" w:rsidP="008429B0">
      <w:pPr>
        <w:pStyle w:val="Commentairesffacer"/>
        <w:jc w:val="center"/>
      </w:pPr>
      <w:r>
        <w:lastRenderedPageBreak/>
        <w:t>Consignes (</w:t>
      </w:r>
      <w:r w:rsidRPr="003722A9">
        <w:t>Texte à effacer pour le rendu</w:t>
      </w:r>
      <w:r>
        <w:t>)</w:t>
      </w:r>
    </w:p>
    <w:p w:rsidR="008429B0" w:rsidRPr="00CB6C36" w:rsidRDefault="008429B0" w:rsidP="008429B0">
      <w:pPr>
        <w:pStyle w:val="Commentairesffacer"/>
      </w:pPr>
    </w:p>
    <w:p w:rsidR="008429B0" w:rsidRPr="009E355A" w:rsidRDefault="008429B0" w:rsidP="008429B0">
      <w:pPr>
        <w:pStyle w:val="Commentairesffacer"/>
        <w:rPr>
          <w:b/>
          <w:u w:val="single"/>
        </w:rPr>
      </w:pPr>
      <w:r w:rsidRPr="009E355A">
        <w:rPr>
          <w:b/>
          <w:u w:val="single"/>
        </w:rPr>
        <w:t>A) Présentation de l’UE ENG222, Examen probatoire BTP</w:t>
      </w:r>
    </w:p>
    <w:p w:rsidR="008429B0" w:rsidRDefault="008429B0" w:rsidP="008429B0">
      <w:pPr>
        <w:pStyle w:val="Commentairesffacer"/>
        <w:rPr>
          <w:b/>
        </w:rPr>
      </w:pPr>
    </w:p>
    <w:p w:rsidR="008429B0" w:rsidRDefault="008429B0" w:rsidP="008429B0">
      <w:pPr>
        <w:pStyle w:val="Commentairesffacer"/>
        <w:rPr>
          <w:b/>
        </w:rPr>
      </w:pPr>
      <w:r w:rsidRPr="006658F6">
        <w:rPr>
          <w:b/>
        </w:rPr>
        <w:t xml:space="preserve">Prérequis obligatoire : </w:t>
      </w:r>
    </w:p>
    <w:p w:rsidR="008429B0" w:rsidRPr="006658F6" w:rsidRDefault="008429B0" w:rsidP="008429B0">
      <w:pPr>
        <w:pStyle w:val="Commentairesffacer"/>
        <w:rPr>
          <w:b/>
        </w:rPr>
      </w:pPr>
    </w:p>
    <w:p w:rsidR="008429B0" w:rsidRPr="006658F6" w:rsidRDefault="008429B0" w:rsidP="008429B0">
      <w:pPr>
        <w:pStyle w:val="Commentairesffacer"/>
      </w:pPr>
      <w:r w:rsidRPr="006658F6">
        <w:t>- Être admis à l'EI</w:t>
      </w:r>
      <w:r w:rsidR="00660405">
        <w:t>-</w:t>
      </w:r>
      <w:r w:rsidRPr="006658F6">
        <w:t xml:space="preserve">Cnam </w:t>
      </w:r>
    </w:p>
    <w:p w:rsidR="008429B0" w:rsidRPr="006658F6" w:rsidRDefault="008429B0" w:rsidP="008429B0">
      <w:pPr>
        <w:pStyle w:val="Commentairesffacer"/>
      </w:pPr>
      <w:r w:rsidRPr="00660405">
        <w:rPr>
          <w:b/>
          <w:bCs/>
        </w:rPr>
        <w:t xml:space="preserve">- Avoir validé </w:t>
      </w:r>
      <w:r w:rsidR="00660405" w:rsidRPr="00660405">
        <w:rPr>
          <w:b/>
          <w:bCs/>
        </w:rPr>
        <w:t xml:space="preserve">60 </w:t>
      </w:r>
      <w:r w:rsidRPr="00660405">
        <w:rPr>
          <w:b/>
          <w:bCs/>
        </w:rPr>
        <w:t>ECTS</w:t>
      </w:r>
      <w:r w:rsidRPr="006658F6">
        <w:t xml:space="preserve"> scientifiques et techniques (Code CCV, </w:t>
      </w:r>
      <w:proofErr w:type="spellStart"/>
      <w:r w:rsidRPr="006658F6">
        <w:t>GGC</w:t>
      </w:r>
      <w:proofErr w:type="spellEnd"/>
      <w:r w:rsidRPr="006658F6">
        <w:t xml:space="preserve">, GMT, </w:t>
      </w:r>
      <w:proofErr w:type="spellStart"/>
      <w:r w:rsidRPr="006658F6">
        <w:t>UTC</w:t>
      </w:r>
      <w:proofErr w:type="spellEnd"/>
      <w:r w:rsidRPr="006658F6">
        <w:t xml:space="preserve">, </w:t>
      </w:r>
      <w:proofErr w:type="gramStart"/>
      <w:r w:rsidRPr="006658F6">
        <w:t>BTP,…</w:t>
      </w:r>
      <w:proofErr w:type="gramEnd"/>
      <w:r w:rsidRPr="006658F6">
        <w:t>)</w:t>
      </w:r>
    </w:p>
    <w:p w:rsidR="00660405" w:rsidRDefault="00660405" w:rsidP="008429B0">
      <w:pPr>
        <w:pStyle w:val="Commentairesffacer"/>
      </w:pPr>
    </w:p>
    <w:p w:rsidR="008429B0" w:rsidRPr="006658F6" w:rsidRDefault="008429B0" w:rsidP="008429B0">
      <w:pPr>
        <w:pStyle w:val="Commentairesffacer"/>
        <w:rPr>
          <w:b/>
        </w:rPr>
      </w:pPr>
      <w:r>
        <w:rPr>
          <w:b/>
        </w:rPr>
        <w:t>Agrément :</w:t>
      </w:r>
    </w:p>
    <w:p w:rsidR="008429B0" w:rsidRDefault="008429B0" w:rsidP="008429B0">
      <w:pPr>
        <w:pStyle w:val="Commentairesffacer"/>
      </w:pPr>
    </w:p>
    <w:p w:rsidR="00660405" w:rsidRDefault="00660405" w:rsidP="008429B0">
      <w:pPr>
        <w:pStyle w:val="Commentairesffacer"/>
      </w:pPr>
      <w:r>
        <w:t>A Paris, c</w:t>
      </w:r>
      <w:r w:rsidR="008429B0">
        <w:t xml:space="preserve">ette UE </w:t>
      </w:r>
      <w:r>
        <w:t>n’</w:t>
      </w:r>
      <w:r w:rsidR="008429B0">
        <w:t xml:space="preserve">est soumise </w:t>
      </w:r>
      <w:r>
        <w:t>n’est pas soumise à</w:t>
      </w:r>
      <w:r w:rsidR="008429B0">
        <w:t xml:space="preserve"> l'agrément </w:t>
      </w:r>
      <w:r>
        <w:t xml:space="preserve">formel du responsable national car elle est proposée en FOAD pure et inscription en ligne. </w:t>
      </w:r>
    </w:p>
    <w:p w:rsidR="00660405" w:rsidRDefault="00660405" w:rsidP="008429B0">
      <w:pPr>
        <w:pStyle w:val="Commentairesffacer"/>
      </w:pPr>
    </w:p>
    <w:p w:rsidR="00660405" w:rsidRDefault="00660405" w:rsidP="008429B0">
      <w:pPr>
        <w:pStyle w:val="Commentairesffacer"/>
      </w:pPr>
      <w:r>
        <w:t>Il est néamoins demandé de vérifier en amont avec le responsable national du diplôme la pertinence de l’inscription.</w:t>
      </w:r>
    </w:p>
    <w:p w:rsidR="008429B0" w:rsidRDefault="008429B0" w:rsidP="008429B0">
      <w:pPr>
        <w:pStyle w:val="Commentairesffacer"/>
      </w:pPr>
    </w:p>
    <w:p w:rsidR="008429B0" w:rsidRPr="00BC4E93" w:rsidRDefault="008429B0" w:rsidP="008429B0">
      <w:pPr>
        <w:pStyle w:val="Commentairesffacer"/>
        <w:rPr>
          <w:b/>
        </w:rPr>
      </w:pPr>
      <w:r>
        <w:rPr>
          <w:b/>
        </w:rPr>
        <w:t>Descriptif :</w:t>
      </w:r>
    </w:p>
    <w:p w:rsidR="008429B0" w:rsidRDefault="008429B0" w:rsidP="008429B0">
      <w:pPr>
        <w:pStyle w:val="Commentairesffacer"/>
      </w:pPr>
      <w:r>
        <w:t xml:space="preserve"> </w:t>
      </w:r>
    </w:p>
    <w:p w:rsidR="008429B0" w:rsidRDefault="008429B0" w:rsidP="008429B0">
      <w:pPr>
        <w:pStyle w:val="Commentairesffacer"/>
      </w:pPr>
      <w:r>
        <w:t>L’obtention de l’examen probatoire BTP (ENG222) est un préalable à la préparation du mémoire d'ingénieur BTP. L’examen probatoire est obligatoire et ne peut être obtenu par VES ou VAE sauf dans le cas d'une validation totale du diplôme d'ingénieur de la spécialité concernée.</w:t>
      </w:r>
    </w:p>
    <w:p w:rsidR="008429B0" w:rsidRDefault="008429B0" w:rsidP="008429B0">
      <w:pPr>
        <w:pStyle w:val="Commentairesffacer"/>
      </w:pPr>
    </w:p>
    <w:p w:rsidR="008429B0" w:rsidRDefault="008429B0" w:rsidP="008429B0">
      <w:pPr>
        <w:pStyle w:val="Commentairesffacer"/>
      </w:pPr>
      <w:r>
        <w:t>Dès l’inscription, le candidat doit réfléchir à un ou plusieurs sujets de mémoire d’ingénieur du Cnam.</w:t>
      </w:r>
    </w:p>
    <w:p w:rsidR="008429B0" w:rsidRDefault="008429B0" w:rsidP="008429B0">
      <w:pPr>
        <w:pStyle w:val="Commentairesffacer"/>
      </w:pPr>
    </w:p>
    <w:p w:rsidR="008429B0" w:rsidRDefault="008429B0" w:rsidP="008429B0">
      <w:pPr>
        <w:pStyle w:val="Commentairesffacer"/>
      </w:pPr>
      <w:r>
        <w:t>Les auditeurs sont convoqués par le responsable du parcours ou par le représentant en région du responsable du diplôme pour un entretien préalable. L’auditeur présente à l’aide d’un support de présentation de 5 diapositives son projet de mémoire d’ingénieur.</w:t>
      </w:r>
    </w:p>
    <w:p w:rsidR="008429B0" w:rsidRDefault="008429B0" w:rsidP="008429B0">
      <w:pPr>
        <w:pStyle w:val="Commentairesffacer"/>
      </w:pPr>
    </w:p>
    <w:p w:rsidR="003A5FB5" w:rsidRDefault="008429B0" w:rsidP="008429B0">
      <w:pPr>
        <w:pStyle w:val="Commentairesffacer"/>
      </w:pPr>
      <w:r>
        <w:t>A l’issu de cet entretien, l’auditeur se voit ensuite remettre un sujet par le responsable de parcours ou son représentant en région, en rapport</w:t>
      </w:r>
      <w:r w:rsidR="00D82256">
        <w:t xml:space="preserve"> plus ou moins direct</w:t>
      </w:r>
      <w:r>
        <w:t xml:space="preserve"> avec le projet de mémoire d’ingénieur présenté par l’auditeur</w:t>
      </w:r>
      <w:r w:rsidR="00D82256">
        <w:t>. Le sujet doit permettre au candidat de faire des recherches documentaires et de réaliser une synthèse scientifique et technique.</w:t>
      </w:r>
    </w:p>
    <w:p w:rsidR="003A5FB5" w:rsidRDefault="003A5FB5" w:rsidP="008429B0">
      <w:pPr>
        <w:pStyle w:val="Commentairesffacer"/>
      </w:pPr>
    </w:p>
    <w:p w:rsidR="003614DD" w:rsidRPr="003A5FB5" w:rsidRDefault="003614DD" w:rsidP="008429B0">
      <w:pPr>
        <w:pStyle w:val="Commentairesffacer"/>
        <w:rPr>
          <w:color w:val="FF0000"/>
        </w:rPr>
      </w:pPr>
      <w:r w:rsidRPr="003A5FB5">
        <w:rPr>
          <w:color w:val="FF0000"/>
        </w:rPr>
        <w:t>L’examen probatoire n</w:t>
      </w:r>
      <w:r w:rsidR="00D82256" w:rsidRPr="003A5FB5">
        <w:rPr>
          <w:color w:val="FF0000"/>
        </w:rPr>
        <w:t xml:space="preserve">’est ni </w:t>
      </w:r>
      <w:r w:rsidRPr="003A5FB5">
        <w:rPr>
          <w:color w:val="FF0000"/>
        </w:rPr>
        <w:t>une présentation du</w:t>
      </w:r>
      <w:r w:rsidR="00D82256" w:rsidRPr="003A5FB5">
        <w:rPr>
          <w:color w:val="FF0000"/>
        </w:rPr>
        <w:t xml:space="preserve"> futur</w:t>
      </w:r>
      <w:r w:rsidRPr="003A5FB5">
        <w:rPr>
          <w:color w:val="FF0000"/>
        </w:rPr>
        <w:t xml:space="preserve"> mémoire d’ingénieur</w:t>
      </w:r>
      <w:r w:rsidR="00D82256" w:rsidRPr="003A5FB5">
        <w:rPr>
          <w:color w:val="FF0000"/>
        </w:rPr>
        <w:t>, ni un rapport d’activité</w:t>
      </w:r>
      <w:r w:rsidR="003A5FB5" w:rsidRPr="003A5FB5">
        <w:rPr>
          <w:color w:val="FF0000"/>
        </w:rPr>
        <w:t>s</w:t>
      </w:r>
      <w:r w:rsidR="00D82256" w:rsidRPr="003A5FB5">
        <w:rPr>
          <w:color w:val="FF0000"/>
        </w:rPr>
        <w:t xml:space="preserve">, ni une </w:t>
      </w:r>
      <w:r w:rsidR="003A5FB5" w:rsidRPr="003A5FB5">
        <w:rPr>
          <w:color w:val="FF0000"/>
        </w:rPr>
        <w:t>leçon formelle, ni une colle scolaire.</w:t>
      </w:r>
    </w:p>
    <w:p w:rsidR="008429B0" w:rsidRDefault="008429B0" w:rsidP="008429B0">
      <w:pPr>
        <w:pStyle w:val="Commentairesffacer"/>
      </w:pPr>
    </w:p>
    <w:p w:rsidR="008429B0" w:rsidRDefault="008429B0" w:rsidP="008429B0">
      <w:pPr>
        <w:pStyle w:val="Commentairesffacer"/>
      </w:pPr>
      <w:r>
        <w:t xml:space="preserve">L’auditeur a 6 semaines de préparation pour : </w:t>
      </w:r>
    </w:p>
    <w:p w:rsidR="008429B0" w:rsidRDefault="008429B0" w:rsidP="008429B0">
      <w:pPr>
        <w:pStyle w:val="Commentairesffacer"/>
      </w:pPr>
      <w:r>
        <w:t>- prendre connaissance du sujet par la lecture des principales références scientifiques, techniques et professionnelles qui s’y rapportent ;</w:t>
      </w:r>
    </w:p>
    <w:p w:rsidR="008429B0" w:rsidRDefault="008429B0" w:rsidP="008429B0">
      <w:pPr>
        <w:pStyle w:val="Commentairesffacer"/>
      </w:pPr>
      <w:r>
        <w:t>- rédiger une synthèse sur le thème proposé ;</w:t>
      </w:r>
    </w:p>
    <w:p w:rsidR="008429B0" w:rsidRDefault="008429B0" w:rsidP="008429B0">
      <w:pPr>
        <w:pStyle w:val="Commentairesffacer"/>
      </w:pPr>
    </w:p>
    <w:p w:rsidR="008429B0" w:rsidRDefault="008429B0" w:rsidP="008429B0">
      <w:pPr>
        <w:pStyle w:val="Commentairesffacer"/>
      </w:pPr>
      <w:r w:rsidRPr="000630C2">
        <w:rPr>
          <w:b/>
        </w:rPr>
        <w:t>Le mémoire probatoire</w:t>
      </w:r>
      <w:r>
        <w:t xml:space="preserve"> est remis à échéance.</w:t>
      </w:r>
    </w:p>
    <w:p w:rsidR="008429B0" w:rsidRDefault="008429B0" w:rsidP="008429B0">
      <w:pPr>
        <w:pStyle w:val="Commentairesffacer"/>
      </w:pPr>
    </w:p>
    <w:p w:rsidR="008429B0" w:rsidRDefault="008429B0" w:rsidP="008429B0">
      <w:pPr>
        <w:pStyle w:val="Commentairesffacer"/>
      </w:pPr>
      <w:r w:rsidRPr="000630C2">
        <w:rPr>
          <w:b/>
        </w:rPr>
        <w:t>Une soutenance</w:t>
      </w:r>
      <w:r>
        <w:t xml:space="preserve"> est ensuite programmée en fonction des disponibilités du Jury. La soutenance et le support de présentation devront refléter le mémoire écrit.</w:t>
      </w:r>
    </w:p>
    <w:p w:rsidR="008429B0" w:rsidRDefault="008429B0" w:rsidP="008429B0">
      <w:pPr>
        <w:pStyle w:val="Commentairesffacer"/>
      </w:pPr>
    </w:p>
    <w:p w:rsidR="008429B0" w:rsidRPr="009E355A" w:rsidRDefault="008429B0" w:rsidP="008429B0">
      <w:pPr>
        <w:pStyle w:val="Commentairesffacer"/>
        <w:rPr>
          <w:b/>
          <w:u w:val="single"/>
        </w:rPr>
      </w:pPr>
      <w:r w:rsidRPr="009E355A">
        <w:rPr>
          <w:b/>
          <w:u w:val="single"/>
        </w:rPr>
        <w:lastRenderedPageBreak/>
        <w:t>B) Consigne de présentation du rapport écrit</w:t>
      </w:r>
    </w:p>
    <w:p w:rsidR="008429B0" w:rsidRDefault="008429B0" w:rsidP="008429B0">
      <w:pPr>
        <w:pStyle w:val="Commentairesffacer"/>
      </w:pPr>
    </w:p>
    <w:p w:rsidR="008429B0" w:rsidRDefault="008429B0" w:rsidP="008429B0">
      <w:pPr>
        <w:pStyle w:val="Commentairesffacer"/>
      </w:pPr>
      <w:r>
        <w:t>Le mémoire probatoire sera multi-copié à partir d'une saisie en traitement de texte, en utilisant la police de caractère Times New Roman 12, à interligne 1,5, dans un format A4 (21 * 29,7 cm). Les pages de texte numérotées ne seront imprimées que d'un côté.</w:t>
      </w:r>
    </w:p>
    <w:p w:rsidR="008429B0" w:rsidRDefault="008429B0" w:rsidP="008429B0">
      <w:pPr>
        <w:pStyle w:val="Commentairesffacer"/>
      </w:pPr>
    </w:p>
    <w:p w:rsidR="008429B0" w:rsidRDefault="008429B0" w:rsidP="008429B0">
      <w:pPr>
        <w:pStyle w:val="Commentairesffacer"/>
      </w:pPr>
      <w:r>
        <w:t>Les figures et les tableaux doivent pouvoir être vus en même temps que les parties du texte auxquelles ils se rapportent. Ils feront l'objet de deux numérotations distinctes, en chiffres arabes pour les figures et en chiffres romains pour les tableaux. Le titre de chaque tableau sera porté au-dessus ; les titres et les légendes de chaque figure seront placés au-dessous. Titres et légendes doivent être suffisamment explicites pour que la figure ou le tableau puisse être compris indépendamment du texte.</w:t>
      </w:r>
    </w:p>
    <w:p w:rsidR="008429B0" w:rsidRDefault="008429B0" w:rsidP="008429B0">
      <w:pPr>
        <w:pStyle w:val="Commentairesffacer"/>
      </w:pPr>
    </w:p>
    <w:p w:rsidR="008429B0" w:rsidRDefault="008429B0" w:rsidP="008429B0">
      <w:pPr>
        <w:pStyle w:val="Commentairesffacer"/>
      </w:pPr>
      <w:r>
        <w:t>Des photographies peuvent être annexées au texte. Elles doivent permettre de déterminer approximativement les dimensions des objets qu'elles représentent.</w:t>
      </w:r>
    </w:p>
    <w:p w:rsidR="008429B0" w:rsidRDefault="008429B0" w:rsidP="008429B0">
      <w:pPr>
        <w:pStyle w:val="Commentairesffacer"/>
      </w:pPr>
    </w:p>
    <w:p w:rsidR="008429B0" w:rsidRDefault="008429B0" w:rsidP="008429B0">
      <w:pPr>
        <w:pStyle w:val="Commentairesffacer"/>
      </w:pPr>
      <w:r>
        <w:t>La couverture, le corps du texte, les figures, les schémas, les plans et éventuellement les photographies, doivent être reliés de façon qu'aucune pièce ne soit séparable des autres.</w:t>
      </w:r>
    </w:p>
    <w:p w:rsidR="008429B0" w:rsidRDefault="008429B0" w:rsidP="008429B0">
      <w:pPr>
        <w:pStyle w:val="Commentairesffacer"/>
      </w:pPr>
    </w:p>
    <w:p w:rsidR="008429B0" w:rsidRDefault="008429B0" w:rsidP="008429B0">
      <w:pPr>
        <w:pStyle w:val="Commentairesffacer"/>
      </w:pPr>
      <w:r>
        <w:t>La couverture doit être épaisse (carte de 250 à 320 g) et de même format que le texte (A4). Une couleur claire sera choisie de préférence.</w:t>
      </w:r>
    </w:p>
    <w:p w:rsidR="008429B0" w:rsidRDefault="008429B0" w:rsidP="008429B0">
      <w:pPr>
        <w:pStyle w:val="Commentairesffacer"/>
      </w:pPr>
    </w:p>
    <w:p w:rsidR="008429B0" w:rsidRDefault="008429B0" w:rsidP="008429B0">
      <w:pPr>
        <w:pStyle w:val="Commentairesffacer"/>
      </w:pPr>
      <w:r>
        <w:t>Le nombre de pages sera compris entre 25 et 35 pages (environ 20 pages de développement).</w:t>
      </w:r>
    </w:p>
    <w:p w:rsidR="008429B0" w:rsidRDefault="008429B0" w:rsidP="008429B0">
      <w:pPr>
        <w:pStyle w:val="Commentairesffacer"/>
      </w:pPr>
    </w:p>
    <w:p w:rsidR="008429B0" w:rsidRDefault="008429B0" w:rsidP="008429B0">
      <w:pPr>
        <w:pStyle w:val="Commentairesffacer"/>
      </w:pPr>
      <w:r>
        <w:t>Le cas échant, les annexes seront rassemblées dans un volume « annexe ».</w:t>
      </w:r>
    </w:p>
    <w:p w:rsidR="008429B0" w:rsidRDefault="008429B0" w:rsidP="008429B0">
      <w:pPr>
        <w:pStyle w:val="Commentairesffacer"/>
      </w:pPr>
    </w:p>
    <w:p w:rsidR="00684535" w:rsidRDefault="00684535" w:rsidP="00684535">
      <w:pPr>
        <w:pStyle w:val="Commentairesffacer"/>
        <w:rPr>
          <w:b/>
        </w:rPr>
      </w:pPr>
      <w:r>
        <w:rPr>
          <w:b/>
        </w:rPr>
        <w:t xml:space="preserve">C) </w:t>
      </w:r>
      <w:r w:rsidRPr="00B74E42">
        <w:rPr>
          <w:b/>
        </w:rPr>
        <w:t xml:space="preserve">Gestion des documents </w:t>
      </w:r>
      <w:r w:rsidR="00F73A51">
        <w:rPr>
          <w:b/>
        </w:rPr>
        <w:t>à Paris</w:t>
      </w:r>
    </w:p>
    <w:p w:rsidR="00F73A51" w:rsidRPr="00B74E42" w:rsidRDefault="00F73A51" w:rsidP="00684535">
      <w:pPr>
        <w:pStyle w:val="Commentairesffacer"/>
        <w:rPr>
          <w:b/>
        </w:rPr>
      </w:pPr>
    </w:p>
    <w:p w:rsidR="00F73A51" w:rsidRPr="00675B00" w:rsidRDefault="00F73A51" w:rsidP="00F73A51">
      <w:pPr>
        <w:pStyle w:val="Commentairesffacer"/>
      </w:pPr>
      <w:r w:rsidRPr="00F73A51">
        <w:rPr>
          <w:bCs/>
        </w:rPr>
        <w:t xml:space="preserve">C1) L’auditeur déposera dans l’espace numérique de formation </w:t>
      </w:r>
      <w:r>
        <w:rPr>
          <w:bCs/>
        </w:rPr>
        <w:t>d’</w:t>
      </w:r>
      <w:r w:rsidRPr="00F73A51">
        <w:rPr>
          <w:bCs/>
        </w:rPr>
        <w:t>ENG222</w:t>
      </w:r>
      <w:r>
        <w:rPr>
          <w:bCs/>
        </w:rPr>
        <w:t xml:space="preserve"> / module « </w:t>
      </w:r>
      <w:proofErr w:type="gramStart"/>
      <w:r>
        <w:rPr>
          <w:bCs/>
        </w:rPr>
        <w:t xml:space="preserve">devoir» </w:t>
      </w:r>
      <w:r w:rsidRPr="00F73A51">
        <w:rPr>
          <w:bCs/>
        </w:rPr>
        <w:t xml:space="preserve"> le</w:t>
      </w:r>
      <w:proofErr w:type="gramEnd"/>
      <w:r w:rsidRPr="00F73A51">
        <w:rPr>
          <w:bCs/>
        </w:rPr>
        <w:t xml:space="preserve"> mémoire</w:t>
      </w:r>
      <w:r>
        <w:t xml:space="preserve"> probatoire (nom du fichier :</w:t>
      </w:r>
      <w:r w:rsidRPr="00626582">
        <w:t xml:space="preserve"> </w:t>
      </w:r>
      <w:r>
        <w:t>ENG222</w:t>
      </w:r>
      <w:r w:rsidRPr="00626582">
        <w:t>-</w:t>
      </w:r>
      <w:r>
        <w:t>2021-</w:t>
      </w:r>
      <w:r w:rsidRPr="00626582">
        <w:t>NOM-Prénom</w:t>
      </w:r>
      <w:r>
        <w:t xml:space="preserve">-mémoire) </w:t>
      </w:r>
    </w:p>
    <w:p w:rsidR="00F73A51" w:rsidRDefault="00F73A51" w:rsidP="00660405">
      <w:pPr>
        <w:pStyle w:val="Commentairesffacer"/>
      </w:pPr>
    </w:p>
    <w:p w:rsidR="00F73A51" w:rsidRDefault="00F73A51" w:rsidP="00660405">
      <w:pPr>
        <w:pStyle w:val="Commentairesffacer"/>
      </w:pPr>
      <w:r>
        <w:t xml:space="preserve">C2) </w:t>
      </w:r>
      <w:r w:rsidR="00660405">
        <w:t>L’auditeur</w:t>
      </w:r>
      <w:r w:rsidR="00660405" w:rsidRPr="00CB6C36">
        <w:t xml:space="preserve"> fournira</w:t>
      </w:r>
      <w:r w:rsidR="00660405">
        <w:t xml:space="preserve"> </w:t>
      </w:r>
      <w:r w:rsidR="00660405" w:rsidRPr="00675B00">
        <w:t xml:space="preserve">15 jours avant la date de sa soutenance au secrétariat </w:t>
      </w:r>
      <w:r w:rsidR="00660405">
        <w:t xml:space="preserve">de la chaire de BTP </w:t>
      </w:r>
      <w:r w:rsidR="00660405" w:rsidRPr="00675B00">
        <w:t xml:space="preserve">: </w:t>
      </w:r>
    </w:p>
    <w:p w:rsidR="00F73A51" w:rsidRPr="00675B00" w:rsidRDefault="00F73A51" w:rsidP="00660405">
      <w:pPr>
        <w:pStyle w:val="Commentairesffacer"/>
      </w:pPr>
    </w:p>
    <w:p w:rsidR="00660405" w:rsidRDefault="00660405" w:rsidP="00660405">
      <w:pPr>
        <w:pStyle w:val="Commentairesffacer"/>
      </w:pPr>
      <w:r>
        <w:t xml:space="preserve">- </w:t>
      </w:r>
      <w:bookmarkStart w:id="1" w:name="_Hlk55638560"/>
      <w:r w:rsidRPr="00626582">
        <w:t xml:space="preserve">Le </w:t>
      </w:r>
      <w:r>
        <w:t>mémoire</w:t>
      </w:r>
      <w:r w:rsidR="00F73A51">
        <w:t xml:space="preserve"> probatoire</w:t>
      </w:r>
      <w:r>
        <w:t xml:space="preserve"> (nom du fichier :</w:t>
      </w:r>
      <w:r w:rsidRPr="00626582">
        <w:t xml:space="preserve"> </w:t>
      </w:r>
      <w:r>
        <w:t>ENG222</w:t>
      </w:r>
      <w:r w:rsidRPr="00626582">
        <w:t>-</w:t>
      </w:r>
      <w:r>
        <w:t>2021-</w:t>
      </w:r>
      <w:r w:rsidRPr="00626582">
        <w:t>NOM-Prénom</w:t>
      </w:r>
      <w:r>
        <w:t>-mémoire)</w:t>
      </w:r>
      <w:bookmarkEnd w:id="1"/>
    </w:p>
    <w:p w:rsidR="00660405" w:rsidRDefault="00660405" w:rsidP="00660405">
      <w:pPr>
        <w:pStyle w:val="Commentairesffacer"/>
      </w:pPr>
    </w:p>
    <w:p w:rsidR="00660405" w:rsidRDefault="00660405" w:rsidP="00660405">
      <w:pPr>
        <w:pStyle w:val="Commentairesffacer"/>
      </w:pPr>
      <w:r>
        <w:t>- Un CV (nom du fichier :</w:t>
      </w:r>
      <w:r w:rsidRPr="00626582">
        <w:t xml:space="preserve"> </w:t>
      </w:r>
      <w:r>
        <w:t>ENG222-2021-</w:t>
      </w:r>
      <w:r w:rsidRPr="00626582">
        <w:t>NOM-Prénom</w:t>
      </w:r>
      <w:r>
        <w:t>-CV)</w:t>
      </w:r>
    </w:p>
    <w:p w:rsidR="00660405" w:rsidRDefault="00660405" w:rsidP="00660405">
      <w:pPr>
        <w:pStyle w:val="Commentairesffacer"/>
      </w:pPr>
    </w:p>
    <w:p w:rsidR="00660405" w:rsidRDefault="00660405" w:rsidP="00660405">
      <w:pPr>
        <w:pStyle w:val="Commentairesffacer"/>
      </w:pPr>
      <w:r>
        <w:t>- Une copie des décisions d’admission à l’Ei-Cnam, VAPP, VES, VAE.</w:t>
      </w:r>
    </w:p>
    <w:p w:rsidR="00660405" w:rsidRDefault="00660405" w:rsidP="00660405">
      <w:pPr>
        <w:pStyle w:val="Commentairesffacer"/>
      </w:pPr>
    </w:p>
    <w:p w:rsidR="00660405" w:rsidRDefault="00660405" w:rsidP="00660405">
      <w:pPr>
        <w:pStyle w:val="Commentairesffacer"/>
      </w:pPr>
      <w:r>
        <w:t>- La liste des UE obtenues triés par code alphanumérique (nom du fichier :</w:t>
      </w:r>
      <w:r w:rsidRPr="00626582">
        <w:t xml:space="preserve"> </w:t>
      </w:r>
      <w:r w:rsidR="00684535">
        <w:t>ENG222</w:t>
      </w:r>
      <w:r w:rsidRPr="00626582">
        <w:t>-</w:t>
      </w:r>
      <w:r>
        <w:t>2021-</w:t>
      </w:r>
      <w:r w:rsidRPr="00626582">
        <w:t>NOM-Prénom</w:t>
      </w:r>
      <w:r>
        <w:t>-Cursus).</w:t>
      </w:r>
    </w:p>
    <w:p w:rsidR="00660405" w:rsidRDefault="00660405" w:rsidP="00660405">
      <w:pPr>
        <w:pStyle w:val="Commentairesffacer"/>
      </w:pPr>
    </w:p>
    <w:p w:rsidR="00660405" w:rsidRDefault="00660405" w:rsidP="00660405">
      <w:pPr>
        <w:pStyle w:val="Commentairesffacer"/>
      </w:pPr>
      <w:r>
        <w:t>UE prérequis (selon décision de VES ou de VAPP)</w:t>
      </w:r>
    </w:p>
    <w:p w:rsidR="00F73A51" w:rsidRDefault="00F73A51" w:rsidP="00660405">
      <w:pPr>
        <w:pStyle w:val="Commentairesffacer"/>
      </w:pPr>
    </w:p>
    <w:tbl>
      <w:tblPr>
        <w:tblStyle w:val="Grilledutableau"/>
        <w:tblW w:w="0" w:type="auto"/>
        <w:tblLook w:val="04A0" w:firstRow="1" w:lastRow="0" w:firstColumn="1" w:lastColumn="0" w:noHBand="0" w:noVBand="1"/>
      </w:tblPr>
      <w:tblGrid>
        <w:gridCol w:w="1524"/>
        <w:gridCol w:w="1574"/>
        <w:gridCol w:w="1539"/>
        <w:gridCol w:w="1393"/>
        <w:gridCol w:w="1393"/>
        <w:gridCol w:w="1637"/>
      </w:tblGrid>
      <w:tr w:rsidR="00660405" w:rsidTr="00D83E5E">
        <w:tc>
          <w:tcPr>
            <w:tcW w:w="1524" w:type="dxa"/>
          </w:tcPr>
          <w:p w:rsidR="00660405" w:rsidRDefault="00660405" w:rsidP="00D83E5E">
            <w:pPr>
              <w:pStyle w:val="Commentairesffacer"/>
              <w:shd w:val="clear" w:color="auto" w:fill="auto"/>
            </w:pPr>
            <w:r>
              <w:t>Code UE</w:t>
            </w:r>
          </w:p>
        </w:tc>
        <w:tc>
          <w:tcPr>
            <w:tcW w:w="1574" w:type="dxa"/>
          </w:tcPr>
          <w:p w:rsidR="00660405" w:rsidRDefault="00660405" w:rsidP="00D83E5E">
            <w:pPr>
              <w:pStyle w:val="Commentairesffacer"/>
              <w:shd w:val="clear" w:color="auto" w:fill="auto"/>
            </w:pPr>
            <w:r>
              <w:t>Intitulé</w:t>
            </w:r>
          </w:p>
        </w:tc>
        <w:tc>
          <w:tcPr>
            <w:tcW w:w="1539" w:type="dxa"/>
          </w:tcPr>
          <w:p w:rsidR="00660405" w:rsidRDefault="00660405" w:rsidP="00D83E5E">
            <w:pPr>
              <w:pStyle w:val="Commentairesffacer"/>
              <w:shd w:val="clear" w:color="auto" w:fill="auto"/>
            </w:pPr>
            <w:r>
              <w:t>ECTS</w:t>
            </w:r>
          </w:p>
        </w:tc>
        <w:tc>
          <w:tcPr>
            <w:tcW w:w="1393" w:type="dxa"/>
          </w:tcPr>
          <w:p w:rsidR="00660405" w:rsidRDefault="00660405" w:rsidP="00D83E5E">
            <w:pPr>
              <w:pStyle w:val="Commentairesffacer"/>
              <w:shd w:val="clear" w:color="auto" w:fill="auto"/>
            </w:pPr>
            <w:r>
              <w:t>Région</w:t>
            </w:r>
          </w:p>
        </w:tc>
        <w:tc>
          <w:tcPr>
            <w:tcW w:w="1393" w:type="dxa"/>
          </w:tcPr>
          <w:p w:rsidR="00660405" w:rsidRDefault="00660405" w:rsidP="00D83E5E">
            <w:pPr>
              <w:pStyle w:val="Commentairesffacer"/>
              <w:shd w:val="clear" w:color="auto" w:fill="auto"/>
            </w:pPr>
            <w:r>
              <w:t>Année</w:t>
            </w:r>
          </w:p>
        </w:tc>
        <w:tc>
          <w:tcPr>
            <w:tcW w:w="1637" w:type="dxa"/>
          </w:tcPr>
          <w:p w:rsidR="00660405" w:rsidRDefault="00660405" w:rsidP="00D83E5E">
            <w:pPr>
              <w:pStyle w:val="Commentairesffacer"/>
              <w:shd w:val="clear" w:color="auto" w:fill="auto"/>
            </w:pPr>
            <w:r>
              <w:t>Note/VES /VAE</w:t>
            </w:r>
          </w:p>
        </w:tc>
      </w:tr>
      <w:tr w:rsidR="00660405" w:rsidTr="00D83E5E">
        <w:tc>
          <w:tcPr>
            <w:tcW w:w="1524" w:type="dxa"/>
          </w:tcPr>
          <w:p w:rsidR="00660405" w:rsidRDefault="00660405" w:rsidP="00D83E5E">
            <w:pPr>
              <w:pStyle w:val="Commentairesffacer"/>
              <w:shd w:val="clear" w:color="auto" w:fill="auto"/>
            </w:pPr>
          </w:p>
        </w:tc>
        <w:tc>
          <w:tcPr>
            <w:tcW w:w="1574" w:type="dxa"/>
          </w:tcPr>
          <w:p w:rsidR="00660405" w:rsidRDefault="00660405" w:rsidP="00D83E5E">
            <w:pPr>
              <w:pStyle w:val="Commentairesffacer"/>
              <w:shd w:val="clear" w:color="auto" w:fill="auto"/>
            </w:pPr>
          </w:p>
        </w:tc>
        <w:tc>
          <w:tcPr>
            <w:tcW w:w="1539" w:type="dxa"/>
          </w:tcPr>
          <w:p w:rsidR="00660405" w:rsidRDefault="00660405" w:rsidP="00D83E5E">
            <w:pPr>
              <w:pStyle w:val="Commentairesffacer"/>
              <w:shd w:val="clear" w:color="auto" w:fill="auto"/>
            </w:pPr>
          </w:p>
        </w:tc>
        <w:tc>
          <w:tcPr>
            <w:tcW w:w="1393" w:type="dxa"/>
          </w:tcPr>
          <w:p w:rsidR="00660405" w:rsidRDefault="00660405" w:rsidP="00D83E5E">
            <w:pPr>
              <w:pStyle w:val="Commentairesffacer"/>
              <w:shd w:val="clear" w:color="auto" w:fill="auto"/>
            </w:pPr>
          </w:p>
        </w:tc>
        <w:tc>
          <w:tcPr>
            <w:tcW w:w="1393" w:type="dxa"/>
          </w:tcPr>
          <w:p w:rsidR="00660405" w:rsidRDefault="00660405" w:rsidP="00D83E5E">
            <w:pPr>
              <w:pStyle w:val="Commentairesffacer"/>
              <w:shd w:val="clear" w:color="auto" w:fill="auto"/>
            </w:pPr>
          </w:p>
        </w:tc>
        <w:tc>
          <w:tcPr>
            <w:tcW w:w="1637" w:type="dxa"/>
          </w:tcPr>
          <w:p w:rsidR="00660405" w:rsidRDefault="00660405" w:rsidP="00D83E5E">
            <w:pPr>
              <w:pStyle w:val="Commentairesffacer"/>
              <w:shd w:val="clear" w:color="auto" w:fill="auto"/>
            </w:pPr>
          </w:p>
        </w:tc>
      </w:tr>
      <w:tr w:rsidR="00660405" w:rsidTr="00D83E5E">
        <w:tc>
          <w:tcPr>
            <w:tcW w:w="1524" w:type="dxa"/>
          </w:tcPr>
          <w:p w:rsidR="00660405" w:rsidRDefault="00660405" w:rsidP="00D83E5E">
            <w:pPr>
              <w:pStyle w:val="Commentairesffacer"/>
              <w:shd w:val="clear" w:color="auto" w:fill="auto"/>
            </w:pPr>
          </w:p>
        </w:tc>
        <w:tc>
          <w:tcPr>
            <w:tcW w:w="1574" w:type="dxa"/>
          </w:tcPr>
          <w:p w:rsidR="00660405" w:rsidRDefault="00660405" w:rsidP="00D83E5E">
            <w:pPr>
              <w:pStyle w:val="Commentairesffacer"/>
              <w:shd w:val="clear" w:color="auto" w:fill="auto"/>
            </w:pPr>
          </w:p>
        </w:tc>
        <w:tc>
          <w:tcPr>
            <w:tcW w:w="1539" w:type="dxa"/>
          </w:tcPr>
          <w:p w:rsidR="00660405" w:rsidRDefault="00660405" w:rsidP="00D83E5E">
            <w:pPr>
              <w:pStyle w:val="Commentairesffacer"/>
              <w:shd w:val="clear" w:color="auto" w:fill="auto"/>
            </w:pPr>
          </w:p>
        </w:tc>
        <w:tc>
          <w:tcPr>
            <w:tcW w:w="1393" w:type="dxa"/>
          </w:tcPr>
          <w:p w:rsidR="00660405" w:rsidRDefault="00660405" w:rsidP="00D83E5E">
            <w:pPr>
              <w:pStyle w:val="Commentairesffacer"/>
              <w:shd w:val="clear" w:color="auto" w:fill="auto"/>
            </w:pPr>
          </w:p>
        </w:tc>
        <w:tc>
          <w:tcPr>
            <w:tcW w:w="1393" w:type="dxa"/>
          </w:tcPr>
          <w:p w:rsidR="00660405" w:rsidRDefault="00660405" w:rsidP="00D83E5E">
            <w:pPr>
              <w:pStyle w:val="Commentairesffacer"/>
              <w:shd w:val="clear" w:color="auto" w:fill="auto"/>
            </w:pPr>
          </w:p>
        </w:tc>
        <w:tc>
          <w:tcPr>
            <w:tcW w:w="1637" w:type="dxa"/>
          </w:tcPr>
          <w:p w:rsidR="00660405" w:rsidRDefault="00660405" w:rsidP="00D83E5E">
            <w:pPr>
              <w:pStyle w:val="Commentairesffacer"/>
              <w:shd w:val="clear" w:color="auto" w:fill="auto"/>
            </w:pPr>
          </w:p>
        </w:tc>
      </w:tr>
      <w:tr w:rsidR="00660405" w:rsidTr="00D83E5E">
        <w:tc>
          <w:tcPr>
            <w:tcW w:w="1524" w:type="dxa"/>
          </w:tcPr>
          <w:p w:rsidR="00660405" w:rsidRDefault="00660405" w:rsidP="00D83E5E">
            <w:pPr>
              <w:pStyle w:val="Commentairesffacer"/>
              <w:shd w:val="clear" w:color="auto" w:fill="auto"/>
            </w:pPr>
          </w:p>
        </w:tc>
        <w:tc>
          <w:tcPr>
            <w:tcW w:w="1574" w:type="dxa"/>
          </w:tcPr>
          <w:p w:rsidR="00660405" w:rsidRDefault="00660405" w:rsidP="00D83E5E">
            <w:pPr>
              <w:pStyle w:val="Commentairesffacer"/>
              <w:shd w:val="clear" w:color="auto" w:fill="auto"/>
            </w:pPr>
          </w:p>
        </w:tc>
        <w:tc>
          <w:tcPr>
            <w:tcW w:w="1539" w:type="dxa"/>
          </w:tcPr>
          <w:p w:rsidR="00660405" w:rsidRDefault="00660405" w:rsidP="00D83E5E">
            <w:pPr>
              <w:pStyle w:val="Commentairesffacer"/>
              <w:shd w:val="clear" w:color="auto" w:fill="auto"/>
            </w:pPr>
          </w:p>
        </w:tc>
        <w:tc>
          <w:tcPr>
            <w:tcW w:w="1393" w:type="dxa"/>
          </w:tcPr>
          <w:p w:rsidR="00660405" w:rsidRDefault="00660405" w:rsidP="00D83E5E">
            <w:pPr>
              <w:pStyle w:val="Commentairesffacer"/>
              <w:shd w:val="clear" w:color="auto" w:fill="auto"/>
            </w:pPr>
          </w:p>
        </w:tc>
        <w:tc>
          <w:tcPr>
            <w:tcW w:w="1393" w:type="dxa"/>
          </w:tcPr>
          <w:p w:rsidR="00660405" w:rsidRDefault="00660405" w:rsidP="00D83E5E">
            <w:pPr>
              <w:pStyle w:val="Commentairesffacer"/>
              <w:shd w:val="clear" w:color="auto" w:fill="auto"/>
            </w:pPr>
          </w:p>
        </w:tc>
        <w:tc>
          <w:tcPr>
            <w:tcW w:w="1637" w:type="dxa"/>
          </w:tcPr>
          <w:p w:rsidR="00660405" w:rsidRDefault="00660405" w:rsidP="00D83E5E">
            <w:pPr>
              <w:pStyle w:val="Commentairesffacer"/>
              <w:shd w:val="clear" w:color="auto" w:fill="auto"/>
            </w:pPr>
          </w:p>
        </w:tc>
      </w:tr>
    </w:tbl>
    <w:p w:rsidR="00660405" w:rsidRDefault="00660405" w:rsidP="00660405">
      <w:pPr>
        <w:pStyle w:val="Commentairesffacer"/>
      </w:pPr>
    </w:p>
    <w:p w:rsidR="00660405" w:rsidRDefault="00660405" w:rsidP="00660405">
      <w:pPr>
        <w:pStyle w:val="Commentairesffacer"/>
      </w:pPr>
      <w:r>
        <w:t>UE scientifiques et techniques (75 ECTS)</w:t>
      </w:r>
    </w:p>
    <w:tbl>
      <w:tblPr>
        <w:tblStyle w:val="Grilledutableau"/>
        <w:tblW w:w="0" w:type="auto"/>
        <w:tblLook w:val="04A0" w:firstRow="1" w:lastRow="0" w:firstColumn="1" w:lastColumn="0" w:noHBand="0" w:noVBand="1"/>
      </w:tblPr>
      <w:tblGrid>
        <w:gridCol w:w="1524"/>
        <w:gridCol w:w="1574"/>
        <w:gridCol w:w="1539"/>
        <w:gridCol w:w="1393"/>
        <w:gridCol w:w="1393"/>
        <w:gridCol w:w="1637"/>
      </w:tblGrid>
      <w:tr w:rsidR="00660405" w:rsidTr="00D83E5E">
        <w:tc>
          <w:tcPr>
            <w:tcW w:w="1524" w:type="dxa"/>
          </w:tcPr>
          <w:p w:rsidR="00660405" w:rsidRDefault="00660405" w:rsidP="00D83E5E">
            <w:pPr>
              <w:pStyle w:val="Commentairesffacer"/>
              <w:shd w:val="clear" w:color="auto" w:fill="auto"/>
            </w:pPr>
            <w:r>
              <w:t>Code UE</w:t>
            </w:r>
          </w:p>
        </w:tc>
        <w:tc>
          <w:tcPr>
            <w:tcW w:w="1574" w:type="dxa"/>
          </w:tcPr>
          <w:p w:rsidR="00660405" w:rsidRDefault="00660405" w:rsidP="00D83E5E">
            <w:pPr>
              <w:pStyle w:val="Commentairesffacer"/>
              <w:shd w:val="clear" w:color="auto" w:fill="auto"/>
            </w:pPr>
            <w:r>
              <w:t>Intitulé</w:t>
            </w:r>
          </w:p>
        </w:tc>
        <w:tc>
          <w:tcPr>
            <w:tcW w:w="1539" w:type="dxa"/>
          </w:tcPr>
          <w:p w:rsidR="00660405" w:rsidRDefault="00660405" w:rsidP="00D83E5E">
            <w:pPr>
              <w:pStyle w:val="Commentairesffacer"/>
              <w:shd w:val="clear" w:color="auto" w:fill="auto"/>
            </w:pPr>
            <w:r>
              <w:t>ECTS</w:t>
            </w:r>
          </w:p>
        </w:tc>
        <w:tc>
          <w:tcPr>
            <w:tcW w:w="1393" w:type="dxa"/>
          </w:tcPr>
          <w:p w:rsidR="00660405" w:rsidRDefault="00660405" w:rsidP="00D83E5E">
            <w:pPr>
              <w:pStyle w:val="Commentairesffacer"/>
              <w:shd w:val="clear" w:color="auto" w:fill="auto"/>
            </w:pPr>
            <w:r>
              <w:t>Région</w:t>
            </w:r>
          </w:p>
        </w:tc>
        <w:tc>
          <w:tcPr>
            <w:tcW w:w="1393" w:type="dxa"/>
          </w:tcPr>
          <w:p w:rsidR="00660405" w:rsidRDefault="00660405" w:rsidP="00D83E5E">
            <w:pPr>
              <w:pStyle w:val="Commentairesffacer"/>
              <w:shd w:val="clear" w:color="auto" w:fill="auto"/>
            </w:pPr>
            <w:r>
              <w:t>Année</w:t>
            </w:r>
          </w:p>
        </w:tc>
        <w:tc>
          <w:tcPr>
            <w:tcW w:w="1637" w:type="dxa"/>
          </w:tcPr>
          <w:p w:rsidR="00660405" w:rsidRDefault="00660405" w:rsidP="00D83E5E">
            <w:pPr>
              <w:pStyle w:val="Commentairesffacer"/>
              <w:shd w:val="clear" w:color="auto" w:fill="auto"/>
            </w:pPr>
            <w:r>
              <w:t>Note/VES /VAE</w:t>
            </w:r>
          </w:p>
        </w:tc>
      </w:tr>
      <w:tr w:rsidR="00660405" w:rsidTr="00D83E5E">
        <w:tc>
          <w:tcPr>
            <w:tcW w:w="1524" w:type="dxa"/>
          </w:tcPr>
          <w:p w:rsidR="00660405" w:rsidRDefault="00660405" w:rsidP="00D83E5E">
            <w:pPr>
              <w:pStyle w:val="Commentairesffacer"/>
              <w:shd w:val="clear" w:color="auto" w:fill="auto"/>
            </w:pPr>
          </w:p>
        </w:tc>
        <w:tc>
          <w:tcPr>
            <w:tcW w:w="1574" w:type="dxa"/>
          </w:tcPr>
          <w:p w:rsidR="00660405" w:rsidRDefault="00660405" w:rsidP="00D83E5E">
            <w:pPr>
              <w:pStyle w:val="Commentairesffacer"/>
              <w:shd w:val="clear" w:color="auto" w:fill="auto"/>
            </w:pPr>
          </w:p>
        </w:tc>
        <w:tc>
          <w:tcPr>
            <w:tcW w:w="1539" w:type="dxa"/>
          </w:tcPr>
          <w:p w:rsidR="00660405" w:rsidRDefault="00660405" w:rsidP="00D83E5E">
            <w:pPr>
              <w:pStyle w:val="Commentairesffacer"/>
              <w:shd w:val="clear" w:color="auto" w:fill="auto"/>
            </w:pPr>
          </w:p>
        </w:tc>
        <w:tc>
          <w:tcPr>
            <w:tcW w:w="1393" w:type="dxa"/>
          </w:tcPr>
          <w:p w:rsidR="00660405" w:rsidRDefault="00660405" w:rsidP="00D83E5E">
            <w:pPr>
              <w:pStyle w:val="Commentairesffacer"/>
              <w:shd w:val="clear" w:color="auto" w:fill="auto"/>
            </w:pPr>
          </w:p>
        </w:tc>
        <w:tc>
          <w:tcPr>
            <w:tcW w:w="1393" w:type="dxa"/>
          </w:tcPr>
          <w:p w:rsidR="00660405" w:rsidRDefault="00660405" w:rsidP="00D83E5E">
            <w:pPr>
              <w:pStyle w:val="Commentairesffacer"/>
              <w:shd w:val="clear" w:color="auto" w:fill="auto"/>
            </w:pPr>
          </w:p>
        </w:tc>
        <w:tc>
          <w:tcPr>
            <w:tcW w:w="1637" w:type="dxa"/>
          </w:tcPr>
          <w:p w:rsidR="00660405" w:rsidRDefault="00660405" w:rsidP="00D83E5E">
            <w:pPr>
              <w:pStyle w:val="Commentairesffacer"/>
              <w:shd w:val="clear" w:color="auto" w:fill="auto"/>
            </w:pPr>
          </w:p>
        </w:tc>
      </w:tr>
      <w:tr w:rsidR="00660405" w:rsidTr="00D83E5E">
        <w:tc>
          <w:tcPr>
            <w:tcW w:w="1524" w:type="dxa"/>
          </w:tcPr>
          <w:p w:rsidR="00660405" w:rsidRDefault="00660405" w:rsidP="00D83E5E">
            <w:pPr>
              <w:pStyle w:val="Commentairesffacer"/>
              <w:shd w:val="clear" w:color="auto" w:fill="auto"/>
            </w:pPr>
          </w:p>
        </w:tc>
        <w:tc>
          <w:tcPr>
            <w:tcW w:w="1574" w:type="dxa"/>
          </w:tcPr>
          <w:p w:rsidR="00660405" w:rsidRDefault="00660405" w:rsidP="00D83E5E">
            <w:pPr>
              <w:pStyle w:val="Commentairesffacer"/>
              <w:shd w:val="clear" w:color="auto" w:fill="auto"/>
            </w:pPr>
          </w:p>
        </w:tc>
        <w:tc>
          <w:tcPr>
            <w:tcW w:w="1539" w:type="dxa"/>
          </w:tcPr>
          <w:p w:rsidR="00660405" w:rsidRDefault="00660405" w:rsidP="00D83E5E">
            <w:pPr>
              <w:pStyle w:val="Commentairesffacer"/>
              <w:shd w:val="clear" w:color="auto" w:fill="auto"/>
            </w:pPr>
          </w:p>
        </w:tc>
        <w:tc>
          <w:tcPr>
            <w:tcW w:w="1393" w:type="dxa"/>
          </w:tcPr>
          <w:p w:rsidR="00660405" w:rsidRDefault="00660405" w:rsidP="00D83E5E">
            <w:pPr>
              <w:pStyle w:val="Commentairesffacer"/>
              <w:shd w:val="clear" w:color="auto" w:fill="auto"/>
            </w:pPr>
          </w:p>
        </w:tc>
        <w:tc>
          <w:tcPr>
            <w:tcW w:w="1393" w:type="dxa"/>
          </w:tcPr>
          <w:p w:rsidR="00660405" w:rsidRDefault="00660405" w:rsidP="00D83E5E">
            <w:pPr>
              <w:pStyle w:val="Commentairesffacer"/>
              <w:shd w:val="clear" w:color="auto" w:fill="auto"/>
            </w:pPr>
          </w:p>
        </w:tc>
        <w:tc>
          <w:tcPr>
            <w:tcW w:w="1637" w:type="dxa"/>
          </w:tcPr>
          <w:p w:rsidR="00660405" w:rsidRDefault="00660405" w:rsidP="00D83E5E">
            <w:pPr>
              <w:pStyle w:val="Commentairesffacer"/>
              <w:shd w:val="clear" w:color="auto" w:fill="auto"/>
            </w:pPr>
          </w:p>
        </w:tc>
      </w:tr>
      <w:tr w:rsidR="00660405" w:rsidTr="00D83E5E">
        <w:tc>
          <w:tcPr>
            <w:tcW w:w="1524" w:type="dxa"/>
          </w:tcPr>
          <w:p w:rsidR="00660405" w:rsidRDefault="00660405" w:rsidP="00D83E5E">
            <w:pPr>
              <w:pStyle w:val="Commentairesffacer"/>
              <w:shd w:val="clear" w:color="auto" w:fill="auto"/>
            </w:pPr>
          </w:p>
        </w:tc>
        <w:tc>
          <w:tcPr>
            <w:tcW w:w="1574" w:type="dxa"/>
          </w:tcPr>
          <w:p w:rsidR="00660405" w:rsidRDefault="00660405" w:rsidP="00D83E5E">
            <w:pPr>
              <w:pStyle w:val="Commentairesffacer"/>
              <w:shd w:val="clear" w:color="auto" w:fill="auto"/>
            </w:pPr>
          </w:p>
        </w:tc>
        <w:tc>
          <w:tcPr>
            <w:tcW w:w="1539" w:type="dxa"/>
          </w:tcPr>
          <w:p w:rsidR="00660405" w:rsidRDefault="00660405" w:rsidP="00D83E5E">
            <w:pPr>
              <w:pStyle w:val="Commentairesffacer"/>
              <w:shd w:val="clear" w:color="auto" w:fill="auto"/>
            </w:pPr>
          </w:p>
        </w:tc>
        <w:tc>
          <w:tcPr>
            <w:tcW w:w="1393" w:type="dxa"/>
          </w:tcPr>
          <w:p w:rsidR="00660405" w:rsidRDefault="00660405" w:rsidP="00D83E5E">
            <w:pPr>
              <w:pStyle w:val="Commentairesffacer"/>
              <w:shd w:val="clear" w:color="auto" w:fill="auto"/>
            </w:pPr>
          </w:p>
        </w:tc>
        <w:tc>
          <w:tcPr>
            <w:tcW w:w="1393" w:type="dxa"/>
          </w:tcPr>
          <w:p w:rsidR="00660405" w:rsidRDefault="00660405" w:rsidP="00D83E5E">
            <w:pPr>
              <w:pStyle w:val="Commentairesffacer"/>
              <w:shd w:val="clear" w:color="auto" w:fill="auto"/>
            </w:pPr>
          </w:p>
        </w:tc>
        <w:tc>
          <w:tcPr>
            <w:tcW w:w="1637" w:type="dxa"/>
          </w:tcPr>
          <w:p w:rsidR="00660405" w:rsidRDefault="00660405" w:rsidP="00D83E5E">
            <w:pPr>
              <w:pStyle w:val="Commentairesffacer"/>
              <w:shd w:val="clear" w:color="auto" w:fill="auto"/>
            </w:pPr>
          </w:p>
        </w:tc>
      </w:tr>
    </w:tbl>
    <w:p w:rsidR="00660405" w:rsidRDefault="00660405" w:rsidP="00660405">
      <w:pPr>
        <w:pStyle w:val="Commentairesffacer"/>
      </w:pPr>
    </w:p>
    <w:p w:rsidR="00660405" w:rsidRDefault="00660405" w:rsidP="00660405">
      <w:pPr>
        <w:pStyle w:val="Commentairesffacer"/>
      </w:pPr>
      <w:r>
        <w:t>UE SHES (18 ECTS)</w:t>
      </w:r>
    </w:p>
    <w:tbl>
      <w:tblPr>
        <w:tblStyle w:val="Grilledutableau"/>
        <w:tblW w:w="0" w:type="auto"/>
        <w:tblLook w:val="04A0" w:firstRow="1" w:lastRow="0" w:firstColumn="1" w:lastColumn="0" w:noHBand="0" w:noVBand="1"/>
      </w:tblPr>
      <w:tblGrid>
        <w:gridCol w:w="1524"/>
        <w:gridCol w:w="1574"/>
        <w:gridCol w:w="1539"/>
        <w:gridCol w:w="1393"/>
        <w:gridCol w:w="1393"/>
        <w:gridCol w:w="1637"/>
      </w:tblGrid>
      <w:tr w:rsidR="00660405" w:rsidTr="00D83E5E">
        <w:tc>
          <w:tcPr>
            <w:tcW w:w="1524" w:type="dxa"/>
          </w:tcPr>
          <w:p w:rsidR="00660405" w:rsidRDefault="00660405" w:rsidP="00D83E5E">
            <w:pPr>
              <w:pStyle w:val="Commentairesffacer"/>
              <w:shd w:val="clear" w:color="auto" w:fill="auto"/>
            </w:pPr>
            <w:r>
              <w:t>Code UE</w:t>
            </w:r>
          </w:p>
        </w:tc>
        <w:tc>
          <w:tcPr>
            <w:tcW w:w="1574" w:type="dxa"/>
          </w:tcPr>
          <w:p w:rsidR="00660405" w:rsidRDefault="00660405" w:rsidP="00D83E5E">
            <w:pPr>
              <w:pStyle w:val="Commentairesffacer"/>
              <w:shd w:val="clear" w:color="auto" w:fill="auto"/>
            </w:pPr>
            <w:r>
              <w:t>Intitulé</w:t>
            </w:r>
          </w:p>
        </w:tc>
        <w:tc>
          <w:tcPr>
            <w:tcW w:w="1539" w:type="dxa"/>
          </w:tcPr>
          <w:p w:rsidR="00660405" w:rsidRDefault="00660405" w:rsidP="00D83E5E">
            <w:pPr>
              <w:pStyle w:val="Commentairesffacer"/>
              <w:shd w:val="clear" w:color="auto" w:fill="auto"/>
            </w:pPr>
            <w:r>
              <w:t>ECTS</w:t>
            </w:r>
          </w:p>
        </w:tc>
        <w:tc>
          <w:tcPr>
            <w:tcW w:w="1393" w:type="dxa"/>
          </w:tcPr>
          <w:p w:rsidR="00660405" w:rsidRDefault="00660405" w:rsidP="00D83E5E">
            <w:pPr>
              <w:pStyle w:val="Commentairesffacer"/>
              <w:shd w:val="clear" w:color="auto" w:fill="auto"/>
            </w:pPr>
            <w:r>
              <w:t>Région</w:t>
            </w:r>
          </w:p>
        </w:tc>
        <w:tc>
          <w:tcPr>
            <w:tcW w:w="1393" w:type="dxa"/>
          </w:tcPr>
          <w:p w:rsidR="00660405" w:rsidRDefault="00660405" w:rsidP="00D83E5E">
            <w:pPr>
              <w:pStyle w:val="Commentairesffacer"/>
              <w:shd w:val="clear" w:color="auto" w:fill="auto"/>
            </w:pPr>
            <w:r>
              <w:t>Année</w:t>
            </w:r>
          </w:p>
        </w:tc>
        <w:tc>
          <w:tcPr>
            <w:tcW w:w="1637" w:type="dxa"/>
          </w:tcPr>
          <w:p w:rsidR="00660405" w:rsidRDefault="00660405" w:rsidP="00D83E5E">
            <w:pPr>
              <w:pStyle w:val="Commentairesffacer"/>
              <w:shd w:val="clear" w:color="auto" w:fill="auto"/>
            </w:pPr>
            <w:r>
              <w:t>Note/VES /VAE</w:t>
            </w:r>
          </w:p>
        </w:tc>
      </w:tr>
      <w:tr w:rsidR="00660405" w:rsidTr="00D83E5E">
        <w:tc>
          <w:tcPr>
            <w:tcW w:w="1524" w:type="dxa"/>
          </w:tcPr>
          <w:p w:rsidR="00660405" w:rsidRDefault="00660405" w:rsidP="00D83E5E">
            <w:pPr>
              <w:pStyle w:val="Commentairesffacer"/>
              <w:shd w:val="clear" w:color="auto" w:fill="auto"/>
            </w:pPr>
          </w:p>
        </w:tc>
        <w:tc>
          <w:tcPr>
            <w:tcW w:w="1574" w:type="dxa"/>
          </w:tcPr>
          <w:p w:rsidR="00660405" w:rsidRDefault="00660405" w:rsidP="00D83E5E">
            <w:pPr>
              <w:pStyle w:val="Commentairesffacer"/>
              <w:shd w:val="clear" w:color="auto" w:fill="auto"/>
            </w:pPr>
          </w:p>
        </w:tc>
        <w:tc>
          <w:tcPr>
            <w:tcW w:w="1539" w:type="dxa"/>
          </w:tcPr>
          <w:p w:rsidR="00660405" w:rsidRDefault="00660405" w:rsidP="00D83E5E">
            <w:pPr>
              <w:pStyle w:val="Commentairesffacer"/>
              <w:shd w:val="clear" w:color="auto" w:fill="auto"/>
            </w:pPr>
          </w:p>
        </w:tc>
        <w:tc>
          <w:tcPr>
            <w:tcW w:w="1393" w:type="dxa"/>
          </w:tcPr>
          <w:p w:rsidR="00660405" w:rsidRDefault="00660405" w:rsidP="00D83E5E">
            <w:pPr>
              <w:pStyle w:val="Commentairesffacer"/>
              <w:shd w:val="clear" w:color="auto" w:fill="auto"/>
            </w:pPr>
          </w:p>
        </w:tc>
        <w:tc>
          <w:tcPr>
            <w:tcW w:w="1393" w:type="dxa"/>
          </w:tcPr>
          <w:p w:rsidR="00660405" w:rsidRDefault="00660405" w:rsidP="00D83E5E">
            <w:pPr>
              <w:pStyle w:val="Commentairesffacer"/>
              <w:shd w:val="clear" w:color="auto" w:fill="auto"/>
            </w:pPr>
          </w:p>
        </w:tc>
        <w:tc>
          <w:tcPr>
            <w:tcW w:w="1637" w:type="dxa"/>
          </w:tcPr>
          <w:p w:rsidR="00660405" w:rsidRDefault="00660405" w:rsidP="00D83E5E">
            <w:pPr>
              <w:pStyle w:val="Commentairesffacer"/>
              <w:shd w:val="clear" w:color="auto" w:fill="auto"/>
            </w:pPr>
          </w:p>
        </w:tc>
      </w:tr>
      <w:tr w:rsidR="00660405" w:rsidTr="00D83E5E">
        <w:tc>
          <w:tcPr>
            <w:tcW w:w="1524" w:type="dxa"/>
          </w:tcPr>
          <w:p w:rsidR="00660405" w:rsidRDefault="00660405" w:rsidP="00D83E5E">
            <w:pPr>
              <w:pStyle w:val="Commentairesffacer"/>
              <w:shd w:val="clear" w:color="auto" w:fill="auto"/>
            </w:pPr>
          </w:p>
        </w:tc>
        <w:tc>
          <w:tcPr>
            <w:tcW w:w="1574" w:type="dxa"/>
          </w:tcPr>
          <w:p w:rsidR="00660405" w:rsidRDefault="00660405" w:rsidP="00D83E5E">
            <w:pPr>
              <w:pStyle w:val="Commentairesffacer"/>
              <w:shd w:val="clear" w:color="auto" w:fill="auto"/>
            </w:pPr>
          </w:p>
        </w:tc>
        <w:tc>
          <w:tcPr>
            <w:tcW w:w="1539" w:type="dxa"/>
          </w:tcPr>
          <w:p w:rsidR="00660405" w:rsidRDefault="00660405" w:rsidP="00D83E5E">
            <w:pPr>
              <w:pStyle w:val="Commentairesffacer"/>
              <w:shd w:val="clear" w:color="auto" w:fill="auto"/>
            </w:pPr>
          </w:p>
        </w:tc>
        <w:tc>
          <w:tcPr>
            <w:tcW w:w="1393" w:type="dxa"/>
          </w:tcPr>
          <w:p w:rsidR="00660405" w:rsidRDefault="00660405" w:rsidP="00D83E5E">
            <w:pPr>
              <w:pStyle w:val="Commentairesffacer"/>
              <w:shd w:val="clear" w:color="auto" w:fill="auto"/>
            </w:pPr>
          </w:p>
        </w:tc>
        <w:tc>
          <w:tcPr>
            <w:tcW w:w="1393" w:type="dxa"/>
          </w:tcPr>
          <w:p w:rsidR="00660405" w:rsidRDefault="00660405" w:rsidP="00D83E5E">
            <w:pPr>
              <w:pStyle w:val="Commentairesffacer"/>
              <w:shd w:val="clear" w:color="auto" w:fill="auto"/>
            </w:pPr>
          </w:p>
        </w:tc>
        <w:tc>
          <w:tcPr>
            <w:tcW w:w="1637" w:type="dxa"/>
          </w:tcPr>
          <w:p w:rsidR="00660405" w:rsidRDefault="00660405" w:rsidP="00D83E5E">
            <w:pPr>
              <w:pStyle w:val="Commentairesffacer"/>
              <w:shd w:val="clear" w:color="auto" w:fill="auto"/>
            </w:pPr>
          </w:p>
        </w:tc>
      </w:tr>
      <w:tr w:rsidR="00660405" w:rsidTr="00D83E5E">
        <w:tc>
          <w:tcPr>
            <w:tcW w:w="1524" w:type="dxa"/>
          </w:tcPr>
          <w:p w:rsidR="00660405" w:rsidRDefault="00660405" w:rsidP="00D83E5E">
            <w:pPr>
              <w:pStyle w:val="Commentairesffacer"/>
              <w:shd w:val="clear" w:color="auto" w:fill="auto"/>
            </w:pPr>
          </w:p>
        </w:tc>
        <w:tc>
          <w:tcPr>
            <w:tcW w:w="1574" w:type="dxa"/>
          </w:tcPr>
          <w:p w:rsidR="00660405" w:rsidRDefault="00660405" w:rsidP="00D83E5E">
            <w:pPr>
              <w:pStyle w:val="Commentairesffacer"/>
              <w:shd w:val="clear" w:color="auto" w:fill="auto"/>
            </w:pPr>
          </w:p>
        </w:tc>
        <w:tc>
          <w:tcPr>
            <w:tcW w:w="1539" w:type="dxa"/>
          </w:tcPr>
          <w:p w:rsidR="00660405" w:rsidRDefault="00660405" w:rsidP="00D83E5E">
            <w:pPr>
              <w:pStyle w:val="Commentairesffacer"/>
              <w:shd w:val="clear" w:color="auto" w:fill="auto"/>
            </w:pPr>
          </w:p>
        </w:tc>
        <w:tc>
          <w:tcPr>
            <w:tcW w:w="1393" w:type="dxa"/>
          </w:tcPr>
          <w:p w:rsidR="00660405" w:rsidRDefault="00660405" w:rsidP="00D83E5E">
            <w:pPr>
              <w:pStyle w:val="Commentairesffacer"/>
              <w:shd w:val="clear" w:color="auto" w:fill="auto"/>
            </w:pPr>
          </w:p>
        </w:tc>
        <w:tc>
          <w:tcPr>
            <w:tcW w:w="1393" w:type="dxa"/>
          </w:tcPr>
          <w:p w:rsidR="00660405" w:rsidRDefault="00660405" w:rsidP="00D83E5E">
            <w:pPr>
              <w:pStyle w:val="Commentairesffacer"/>
              <w:shd w:val="clear" w:color="auto" w:fill="auto"/>
            </w:pPr>
          </w:p>
        </w:tc>
        <w:tc>
          <w:tcPr>
            <w:tcW w:w="1637" w:type="dxa"/>
          </w:tcPr>
          <w:p w:rsidR="00660405" w:rsidRDefault="00660405" w:rsidP="00D83E5E">
            <w:pPr>
              <w:pStyle w:val="Commentairesffacer"/>
              <w:shd w:val="clear" w:color="auto" w:fill="auto"/>
            </w:pPr>
          </w:p>
        </w:tc>
      </w:tr>
    </w:tbl>
    <w:p w:rsidR="00660405" w:rsidRDefault="00660405" w:rsidP="00660405">
      <w:pPr>
        <w:pStyle w:val="Commentairesffacer"/>
      </w:pPr>
    </w:p>
    <w:p w:rsidR="00660405" w:rsidRDefault="00660405" w:rsidP="00660405">
      <w:pPr>
        <w:pStyle w:val="Commentairesffacer"/>
      </w:pPr>
      <w:r>
        <w:t>Autres UE (18 ECTS)</w:t>
      </w:r>
    </w:p>
    <w:tbl>
      <w:tblPr>
        <w:tblStyle w:val="Grilledutableau"/>
        <w:tblW w:w="0" w:type="auto"/>
        <w:tblLook w:val="04A0" w:firstRow="1" w:lastRow="0" w:firstColumn="1" w:lastColumn="0" w:noHBand="0" w:noVBand="1"/>
      </w:tblPr>
      <w:tblGrid>
        <w:gridCol w:w="1524"/>
        <w:gridCol w:w="1574"/>
        <w:gridCol w:w="1539"/>
        <w:gridCol w:w="1393"/>
        <w:gridCol w:w="1393"/>
        <w:gridCol w:w="1637"/>
      </w:tblGrid>
      <w:tr w:rsidR="00660405" w:rsidTr="00D83E5E">
        <w:tc>
          <w:tcPr>
            <w:tcW w:w="1524" w:type="dxa"/>
          </w:tcPr>
          <w:p w:rsidR="00660405" w:rsidRDefault="00660405" w:rsidP="00D83E5E">
            <w:pPr>
              <w:pStyle w:val="Commentairesffacer"/>
              <w:shd w:val="clear" w:color="auto" w:fill="auto"/>
            </w:pPr>
            <w:r>
              <w:t>Code UE</w:t>
            </w:r>
          </w:p>
        </w:tc>
        <w:tc>
          <w:tcPr>
            <w:tcW w:w="1574" w:type="dxa"/>
          </w:tcPr>
          <w:p w:rsidR="00660405" w:rsidRDefault="00660405" w:rsidP="00D83E5E">
            <w:pPr>
              <w:pStyle w:val="Commentairesffacer"/>
              <w:shd w:val="clear" w:color="auto" w:fill="auto"/>
            </w:pPr>
            <w:r>
              <w:t>Intitulé</w:t>
            </w:r>
          </w:p>
        </w:tc>
        <w:tc>
          <w:tcPr>
            <w:tcW w:w="1539" w:type="dxa"/>
          </w:tcPr>
          <w:p w:rsidR="00660405" w:rsidRDefault="00660405" w:rsidP="00D83E5E">
            <w:pPr>
              <w:pStyle w:val="Commentairesffacer"/>
              <w:shd w:val="clear" w:color="auto" w:fill="auto"/>
            </w:pPr>
            <w:r>
              <w:t>ECTS</w:t>
            </w:r>
          </w:p>
        </w:tc>
        <w:tc>
          <w:tcPr>
            <w:tcW w:w="1393" w:type="dxa"/>
          </w:tcPr>
          <w:p w:rsidR="00660405" w:rsidRDefault="00660405" w:rsidP="00D83E5E">
            <w:pPr>
              <w:pStyle w:val="Commentairesffacer"/>
              <w:shd w:val="clear" w:color="auto" w:fill="auto"/>
            </w:pPr>
            <w:r>
              <w:t>Région</w:t>
            </w:r>
          </w:p>
        </w:tc>
        <w:tc>
          <w:tcPr>
            <w:tcW w:w="1393" w:type="dxa"/>
          </w:tcPr>
          <w:p w:rsidR="00660405" w:rsidRDefault="00660405" w:rsidP="00D83E5E">
            <w:pPr>
              <w:pStyle w:val="Commentairesffacer"/>
              <w:shd w:val="clear" w:color="auto" w:fill="auto"/>
            </w:pPr>
            <w:r>
              <w:t>Année</w:t>
            </w:r>
          </w:p>
        </w:tc>
        <w:tc>
          <w:tcPr>
            <w:tcW w:w="1637" w:type="dxa"/>
          </w:tcPr>
          <w:p w:rsidR="00660405" w:rsidRDefault="00660405" w:rsidP="00D83E5E">
            <w:pPr>
              <w:pStyle w:val="Commentairesffacer"/>
              <w:shd w:val="clear" w:color="auto" w:fill="auto"/>
            </w:pPr>
            <w:r>
              <w:t>Note/VES /VAE</w:t>
            </w:r>
          </w:p>
        </w:tc>
      </w:tr>
      <w:tr w:rsidR="00660405" w:rsidTr="00D83E5E">
        <w:tc>
          <w:tcPr>
            <w:tcW w:w="1524" w:type="dxa"/>
          </w:tcPr>
          <w:p w:rsidR="00660405" w:rsidRDefault="00660405" w:rsidP="00D83E5E">
            <w:pPr>
              <w:pStyle w:val="Commentairesffacer"/>
              <w:shd w:val="clear" w:color="auto" w:fill="auto"/>
            </w:pPr>
            <w:proofErr w:type="spellStart"/>
            <w:r>
              <w:t>ANGxxx</w:t>
            </w:r>
            <w:proofErr w:type="spellEnd"/>
          </w:p>
        </w:tc>
        <w:tc>
          <w:tcPr>
            <w:tcW w:w="1574" w:type="dxa"/>
          </w:tcPr>
          <w:p w:rsidR="00660405" w:rsidRDefault="00660405" w:rsidP="00D83E5E">
            <w:pPr>
              <w:pStyle w:val="Commentairesffacer"/>
              <w:shd w:val="clear" w:color="auto" w:fill="auto"/>
            </w:pPr>
          </w:p>
        </w:tc>
        <w:tc>
          <w:tcPr>
            <w:tcW w:w="1539" w:type="dxa"/>
          </w:tcPr>
          <w:p w:rsidR="00660405" w:rsidRDefault="00660405" w:rsidP="00D83E5E">
            <w:pPr>
              <w:pStyle w:val="Commentairesffacer"/>
              <w:shd w:val="clear" w:color="auto" w:fill="auto"/>
            </w:pPr>
          </w:p>
        </w:tc>
        <w:tc>
          <w:tcPr>
            <w:tcW w:w="1393" w:type="dxa"/>
          </w:tcPr>
          <w:p w:rsidR="00660405" w:rsidRDefault="00660405" w:rsidP="00D83E5E">
            <w:pPr>
              <w:pStyle w:val="Commentairesffacer"/>
              <w:shd w:val="clear" w:color="auto" w:fill="auto"/>
            </w:pPr>
          </w:p>
        </w:tc>
        <w:tc>
          <w:tcPr>
            <w:tcW w:w="1393" w:type="dxa"/>
          </w:tcPr>
          <w:p w:rsidR="00660405" w:rsidRDefault="00660405" w:rsidP="00D83E5E">
            <w:pPr>
              <w:pStyle w:val="Commentairesffacer"/>
              <w:shd w:val="clear" w:color="auto" w:fill="auto"/>
            </w:pPr>
          </w:p>
        </w:tc>
        <w:tc>
          <w:tcPr>
            <w:tcW w:w="1637" w:type="dxa"/>
          </w:tcPr>
          <w:p w:rsidR="00660405" w:rsidRDefault="00660405" w:rsidP="00D83E5E">
            <w:pPr>
              <w:pStyle w:val="Commentairesffacer"/>
              <w:shd w:val="clear" w:color="auto" w:fill="auto"/>
            </w:pPr>
          </w:p>
        </w:tc>
      </w:tr>
      <w:tr w:rsidR="00660405" w:rsidTr="00D83E5E">
        <w:tc>
          <w:tcPr>
            <w:tcW w:w="1524" w:type="dxa"/>
          </w:tcPr>
          <w:p w:rsidR="00660405" w:rsidRDefault="00660405" w:rsidP="00D83E5E">
            <w:pPr>
              <w:pStyle w:val="Commentairesffacer"/>
              <w:shd w:val="clear" w:color="auto" w:fill="auto"/>
            </w:pPr>
            <w:r>
              <w:t>Admission</w:t>
            </w:r>
          </w:p>
        </w:tc>
        <w:tc>
          <w:tcPr>
            <w:tcW w:w="1574" w:type="dxa"/>
          </w:tcPr>
          <w:p w:rsidR="00660405" w:rsidRDefault="00660405" w:rsidP="00D83E5E">
            <w:pPr>
              <w:pStyle w:val="Commentairesffacer"/>
              <w:shd w:val="clear" w:color="auto" w:fill="auto"/>
            </w:pPr>
          </w:p>
        </w:tc>
        <w:tc>
          <w:tcPr>
            <w:tcW w:w="1539" w:type="dxa"/>
          </w:tcPr>
          <w:p w:rsidR="00660405" w:rsidRDefault="00660405" w:rsidP="00D83E5E">
            <w:pPr>
              <w:pStyle w:val="Commentairesffacer"/>
              <w:shd w:val="clear" w:color="auto" w:fill="auto"/>
            </w:pPr>
          </w:p>
        </w:tc>
        <w:tc>
          <w:tcPr>
            <w:tcW w:w="1393" w:type="dxa"/>
          </w:tcPr>
          <w:p w:rsidR="00660405" w:rsidRDefault="00660405" w:rsidP="00D83E5E">
            <w:pPr>
              <w:pStyle w:val="Commentairesffacer"/>
              <w:shd w:val="clear" w:color="auto" w:fill="auto"/>
            </w:pPr>
          </w:p>
        </w:tc>
        <w:tc>
          <w:tcPr>
            <w:tcW w:w="1393" w:type="dxa"/>
          </w:tcPr>
          <w:p w:rsidR="00660405" w:rsidRDefault="00660405" w:rsidP="00D83E5E">
            <w:pPr>
              <w:pStyle w:val="Commentairesffacer"/>
              <w:shd w:val="clear" w:color="auto" w:fill="auto"/>
            </w:pPr>
          </w:p>
        </w:tc>
        <w:tc>
          <w:tcPr>
            <w:tcW w:w="1637" w:type="dxa"/>
          </w:tcPr>
          <w:p w:rsidR="00660405" w:rsidRDefault="00660405" w:rsidP="00D83E5E">
            <w:pPr>
              <w:pStyle w:val="Commentairesffacer"/>
              <w:shd w:val="clear" w:color="auto" w:fill="auto"/>
            </w:pPr>
          </w:p>
        </w:tc>
      </w:tr>
      <w:tr w:rsidR="00660405" w:rsidTr="00D83E5E">
        <w:tc>
          <w:tcPr>
            <w:tcW w:w="1524" w:type="dxa"/>
          </w:tcPr>
          <w:p w:rsidR="00660405" w:rsidRDefault="00660405" w:rsidP="00D83E5E">
            <w:pPr>
              <w:pStyle w:val="Commentairesffacer"/>
              <w:shd w:val="clear" w:color="auto" w:fill="auto"/>
            </w:pPr>
            <w:r>
              <w:t>ENG222</w:t>
            </w:r>
          </w:p>
        </w:tc>
        <w:tc>
          <w:tcPr>
            <w:tcW w:w="1574" w:type="dxa"/>
          </w:tcPr>
          <w:p w:rsidR="00660405" w:rsidRDefault="00660405" w:rsidP="00D83E5E">
            <w:pPr>
              <w:pStyle w:val="Commentairesffacer"/>
              <w:shd w:val="clear" w:color="auto" w:fill="auto"/>
            </w:pPr>
          </w:p>
        </w:tc>
        <w:tc>
          <w:tcPr>
            <w:tcW w:w="1539" w:type="dxa"/>
          </w:tcPr>
          <w:p w:rsidR="00660405" w:rsidRDefault="00660405" w:rsidP="00D83E5E">
            <w:pPr>
              <w:pStyle w:val="Commentairesffacer"/>
              <w:shd w:val="clear" w:color="auto" w:fill="auto"/>
            </w:pPr>
          </w:p>
        </w:tc>
        <w:tc>
          <w:tcPr>
            <w:tcW w:w="1393" w:type="dxa"/>
          </w:tcPr>
          <w:p w:rsidR="00660405" w:rsidRDefault="00660405" w:rsidP="00D83E5E">
            <w:pPr>
              <w:pStyle w:val="Commentairesffacer"/>
              <w:shd w:val="clear" w:color="auto" w:fill="auto"/>
            </w:pPr>
          </w:p>
        </w:tc>
        <w:tc>
          <w:tcPr>
            <w:tcW w:w="1393" w:type="dxa"/>
          </w:tcPr>
          <w:p w:rsidR="00660405" w:rsidRDefault="00660405" w:rsidP="00D83E5E">
            <w:pPr>
              <w:pStyle w:val="Commentairesffacer"/>
              <w:shd w:val="clear" w:color="auto" w:fill="auto"/>
            </w:pPr>
          </w:p>
        </w:tc>
        <w:tc>
          <w:tcPr>
            <w:tcW w:w="1637" w:type="dxa"/>
          </w:tcPr>
          <w:p w:rsidR="00660405" w:rsidRDefault="00660405" w:rsidP="00D83E5E">
            <w:pPr>
              <w:pStyle w:val="Commentairesffacer"/>
              <w:shd w:val="clear" w:color="auto" w:fill="auto"/>
            </w:pPr>
          </w:p>
        </w:tc>
      </w:tr>
    </w:tbl>
    <w:p w:rsidR="00660405" w:rsidRDefault="00660405" w:rsidP="00660405">
      <w:pPr>
        <w:pStyle w:val="Commentairesffacer"/>
      </w:pPr>
    </w:p>
    <w:p w:rsidR="00660405" w:rsidRPr="004A4BE1" w:rsidRDefault="00660405" w:rsidP="00660405">
      <w:pPr>
        <w:pStyle w:val="Commentairesffacer"/>
        <w:rPr>
          <w:u w:val="single"/>
        </w:rPr>
      </w:pPr>
      <w:r w:rsidRPr="004A4BE1">
        <w:rPr>
          <w:u w:val="single"/>
        </w:rPr>
        <w:t>Dans le cas d’une soutenance présentielle</w:t>
      </w:r>
    </w:p>
    <w:p w:rsidR="00660405" w:rsidRDefault="00660405" w:rsidP="00660405">
      <w:pPr>
        <w:pStyle w:val="Commentairesffacer"/>
      </w:pPr>
    </w:p>
    <w:p w:rsidR="00660405" w:rsidRPr="00CB6C36" w:rsidRDefault="00660405" w:rsidP="00660405">
      <w:pPr>
        <w:pStyle w:val="Commentairesffacer"/>
      </w:pPr>
      <w:r w:rsidRPr="00CB6C36">
        <w:t xml:space="preserve">L’auditeur fournira le jour de sa soutenance : </w:t>
      </w:r>
    </w:p>
    <w:p w:rsidR="00660405" w:rsidRDefault="00660405" w:rsidP="00660405">
      <w:pPr>
        <w:pStyle w:val="Commentairesffacer"/>
      </w:pPr>
      <w:r>
        <w:t>- Un</w:t>
      </w:r>
      <w:r w:rsidRPr="00A43A18">
        <w:t xml:space="preserve"> exemplaire</w:t>
      </w:r>
      <w:r>
        <w:t xml:space="preserve"> « papier »</w:t>
      </w:r>
      <w:r w:rsidRPr="00A43A18">
        <w:t xml:space="preserve"> relié du mémoire</w:t>
      </w:r>
      <w:r>
        <w:t xml:space="preserve"> avec annexe</w:t>
      </w:r>
    </w:p>
    <w:p w:rsidR="00660405" w:rsidRDefault="00660405" w:rsidP="00660405">
      <w:pPr>
        <w:pStyle w:val="Commentairesffacer"/>
      </w:pPr>
      <w:r>
        <w:t>- Un</w:t>
      </w:r>
      <w:r w:rsidRPr="00A43A18">
        <w:t xml:space="preserve"> exemplaire « papier » de la présentation</w:t>
      </w:r>
    </w:p>
    <w:p w:rsidR="00660405" w:rsidRPr="00A43A18" w:rsidRDefault="00660405" w:rsidP="00660405">
      <w:pPr>
        <w:pStyle w:val="Commentairesffacer"/>
      </w:pPr>
      <w:r>
        <w:t xml:space="preserve">- </w:t>
      </w:r>
      <w:r w:rsidRPr="00A43A18">
        <w:t>La présentation de la soutenance au format .</w:t>
      </w:r>
      <w:proofErr w:type="spellStart"/>
      <w:r w:rsidRPr="00A43A18">
        <w:t>pdf</w:t>
      </w:r>
      <w:proofErr w:type="spellEnd"/>
      <w:r w:rsidRPr="00A43A18">
        <w:t xml:space="preserve"> sur clef USB</w:t>
      </w:r>
    </w:p>
    <w:p w:rsidR="00660405" w:rsidRDefault="00660405" w:rsidP="00660405">
      <w:pPr>
        <w:pStyle w:val="Commentairesffacer"/>
      </w:pPr>
    </w:p>
    <w:p w:rsidR="00660405" w:rsidRPr="004A4BE1" w:rsidRDefault="00660405" w:rsidP="00660405">
      <w:pPr>
        <w:pStyle w:val="Commentairesffacer"/>
        <w:rPr>
          <w:u w:val="single"/>
        </w:rPr>
      </w:pPr>
      <w:r w:rsidRPr="004A4BE1">
        <w:rPr>
          <w:u w:val="single"/>
        </w:rPr>
        <w:t xml:space="preserve">Dans le cas d’une soutenance </w:t>
      </w:r>
      <w:r>
        <w:rPr>
          <w:u w:val="single"/>
        </w:rPr>
        <w:t>distancielle</w:t>
      </w:r>
    </w:p>
    <w:p w:rsidR="00660405" w:rsidRDefault="00660405" w:rsidP="00660405">
      <w:pPr>
        <w:pStyle w:val="Commentairesffacer"/>
      </w:pPr>
    </w:p>
    <w:p w:rsidR="00660405" w:rsidRPr="00CB6C36" w:rsidRDefault="00660405" w:rsidP="00660405">
      <w:pPr>
        <w:pStyle w:val="Commentairesffacer"/>
      </w:pPr>
      <w:r w:rsidRPr="00CB6C36">
        <w:t xml:space="preserve">L’auditeur </w:t>
      </w:r>
      <w:r>
        <w:t>déposera (en main propre ou par la poste)</w:t>
      </w:r>
      <w:r w:rsidRPr="00CB6C36">
        <w:t xml:space="preserve"> : </w:t>
      </w:r>
    </w:p>
    <w:p w:rsidR="00660405" w:rsidRDefault="00660405" w:rsidP="00660405">
      <w:pPr>
        <w:pStyle w:val="Commentairesffacer"/>
      </w:pPr>
      <w:r>
        <w:t>- Un</w:t>
      </w:r>
      <w:r w:rsidRPr="00A43A18">
        <w:t xml:space="preserve"> exemplaire</w:t>
      </w:r>
      <w:r>
        <w:t xml:space="preserve"> « papier »</w:t>
      </w:r>
      <w:r w:rsidRPr="00A43A18">
        <w:t xml:space="preserve"> relié du mémoire</w:t>
      </w:r>
      <w:r>
        <w:t xml:space="preserve"> avec annexe</w:t>
      </w:r>
    </w:p>
    <w:p w:rsidR="00660405" w:rsidRDefault="00660405" w:rsidP="00660405">
      <w:pPr>
        <w:pStyle w:val="Commentairesffacer"/>
      </w:pPr>
    </w:p>
    <w:p w:rsidR="00F73A51" w:rsidRPr="00B74E42" w:rsidRDefault="00684535" w:rsidP="00660405">
      <w:pPr>
        <w:pStyle w:val="Commentairesffacer"/>
        <w:rPr>
          <w:b/>
        </w:rPr>
      </w:pPr>
      <w:bookmarkStart w:id="2" w:name="_Hlk485715744"/>
      <w:r>
        <w:rPr>
          <w:b/>
        </w:rPr>
        <w:t>C</w:t>
      </w:r>
      <w:r w:rsidR="00660405">
        <w:rPr>
          <w:b/>
        </w:rPr>
        <w:t xml:space="preserve"> Bis</w:t>
      </w:r>
      <w:r w:rsidR="00F73A51">
        <w:rPr>
          <w:b/>
        </w:rPr>
        <w:t xml:space="preserve">) </w:t>
      </w:r>
      <w:r w:rsidR="00660405" w:rsidRPr="00B74E42">
        <w:rPr>
          <w:b/>
        </w:rPr>
        <w:t>Gestion des documents dans le réseau Cnam</w:t>
      </w:r>
    </w:p>
    <w:p w:rsidR="00660405" w:rsidRPr="00CB6C36" w:rsidRDefault="00660405" w:rsidP="00660405">
      <w:pPr>
        <w:pStyle w:val="Commentairesffacer"/>
      </w:pPr>
    </w:p>
    <w:p w:rsidR="00660405" w:rsidRPr="00B74E42" w:rsidRDefault="00660405" w:rsidP="00660405">
      <w:pPr>
        <w:pStyle w:val="Commentairesffacer"/>
        <w:rPr>
          <w:u w:val="single"/>
        </w:rPr>
      </w:pPr>
      <w:r w:rsidRPr="00B74E42">
        <w:rPr>
          <w:u w:val="single"/>
        </w:rPr>
        <w:t xml:space="preserve">L’auditeur suivra les consignes du CCR. </w:t>
      </w:r>
    </w:p>
    <w:bookmarkEnd w:id="2"/>
    <w:p w:rsidR="00660405" w:rsidRDefault="00660405" w:rsidP="00660405">
      <w:pPr>
        <w:pStyle w:val="Commentairesffacer"/>
      </w:pPr>
    </w:p>
    <w:p w:rsidR="00684535" w:rsidRPr="009E355A" w:rsidRDefault="00684535" w:rsidP="00684535">
      <w:pPr>
        <w:pStyle w:val="Commentairesffacer"/>
        <w:rPr>
          <w:b/>
          <w:u w:val="single"/>
        </w:rPr>
      </w:pPr>
      <w:r>
        <w:rPr>
          <w:b/>
          <w:u w:val="single"/>
        </w:rPr>
        <w:t>D)</w:t>
      </w:r>
      <w:r w:rsidRPr="009E355A">
        <w:rPr>
          <w:b/>
          <w:u w:val="single"/>
        </w:rPr>
        <w:t xml:space="preserve"> Soutenance</w:t>
      </w:r>
    </w:p>
    <w:p w:rsidR="00684535" w:rsidRDefault="00684535" w:rsidP="00684535">
      <w:pPr>
        <w:pStyle w:val="Commentairesffacer"/>
      </w:pPr>
    </w:p>
    <w:p w:rsidR="00684535" w:rsidRPr="009E355A" w:rsidRDefault="00684535" w:rsidP="00684535">
      <w:pPr>
        <w:pStyle w:val="Commentairesffacer"/>
      </w:pPr>
      <w:r w:rsidRPr="009E355A">
        <w:t>La durée de la soutenance est de 20 minutes suivie d’une discussion avec le Jury.</w:t>
      </w:r>
    </w:p>
    <w:p w:rsidR="00684535" w:rsidRDefault="00684535" w:rsidP="00684535">
      <w:pPr>
        <w:pStyle w:val="Commentairesffacer"/>
      </w:pPr>
    </w:p>
    <w:p w:rsidR="00684535" w:rsidRDefault="00684535" w:rsidP="00684535">
      <w:pPr>
        <w:pStyle w:val="Commentairesffacer"/>
      </w:pPr>
      <w:r>
        <w:t>Le support de présentation orale sera limité à 20 diapositives (Police 16 à 20).</w:t>
      </w:r>
    </w:p>
    <w:p w:rsidR="00684535" w:rsidRDefault="00684535" w:rsidP="00684535">
      <w:pPr>
        <w:pStyle w:val="Commentairesffacer"/>
      </w:pPr>
    </w:p>
    <w:p w:rsidR="00684535" w:rsidRDefault="00684535" w:rsidP="00684535">
      <w:pPr>
        <w:pStyle w:val="Commentairesffacer"/>
      </w:pPr>
      <w:r>
        <w:t>Le jury est présidé par le responsable national du diplôme ou son représentant. Le jury est complété par un ou deux enseignants du Cnam.</w:t>
      </w:r>
    </w:p>
    <w:p w:rsidR="00684535" w:rsidRDefault="00684535" w:rsidP="00684535">
      <w:pPr>
        <w:pStyle w:val="Commentairesffacer"/>
      </w:pPr>
    </w:p>
    <w:p w:rsidR="00684535" w:rsidRDefault="00684535" w:rsidP="00660405">
      <w:pPr>
        <w:pStyle w:val="Commentairesffacer"/>
        <w:rPr>
          <w:b/>
          <w:iCs/>
        </w:rPr>
      </w:pPr>
    </w:p>
    <w:p w:rsidR="00684535" w:rsidRDefault="00684535" w:rsidP="00660405">
      <w:pPr>
        <w:pStyle w:val="Commentairesffacer"/>
        <w:rPr>
          <w:b/>
          <w:iCs/>
        </w:rPr>
      </w:pPr>
    </w:p>
    <w:p w:rsidR="00684535" w:rsidRDefault="00684535" w:rsidP="00660405">
      <w:pPr>
        <w:pStyle w:val="Commentairesffacer"/>
        <w:rPr>
          <w:b/>
          <w:iCs/>
        </w:rPr>
      </w:pPr>
    </w:p>
    <w:p w:rsidR="00660405" w:rsidRPr="00A72B75" w:rsidRDefault="00047AED" w:rsidP="00660405">
      <w:pPr>
        <w:pStyle w:val="Commentairesffacer"/>
        <w:rPr>
          <w:b/>
          <w:iCs/>
        </w:rPr>
      </w:pPr>
      <w:r>
        <w:rPr>
          <w:b/>
          <w:iCs/>
        </w:rPr>
        <w:t>E)</w:t>
      </w:r>
      <w:r w:rsidR="00660405">
        <w:rPr>
          <w:b/>
          <w:iCs/>
        </w:rPr>
        <w:t xml:space="preserve"> </w:t>
      </w:r>
      <w:r w:rsidR="00660405" w:rsidRPr="00A72B75">
        <w:rPr>
          <w:b/>
          <w:iCs/>
        </w:rPr>
        <w:t>Critères d’évaluation</w:t>
      </w:r>
      <w:r>
        <w:rPr>
          <w:b/>
          <w:iCs/>
        </w:rPr>
        <w:t>,</w:t>
      </w:r>
      <w:r w:rsidR="00660405">
        <w:rPr>
          <w:b/>
          <w:iCs/>
        </w:rPr>
        <w:t xml:space="preserve"> échelle de </w:t>
      </w:r>
      <w:r w:rsidR="00684535">
        <w:rPr>
          <w:b/>
          <w:iCs/>
        </w:rPr>
        <w:t>notation</w:t>
      </w:r>
      <w:r>
        <w:rPr>
          <w:b/>
          <w:iCs/>
        </w:rPr>
        <w:t>, ajournement</w:t>
      </w:r>
    </w:p>
    <w:p w:rsidR="00660405" w:rsidRDefault="00660405" w:rsidP="00660405">
      <w:pPr>
        <w:pStyle w:val="Commentairesffacer"/>
      </w:pPr>
    </w:p>
    <w:p w:rsidR="008429B0" w:rsidRPr="00A72B75" w:rsidRDefault="008429B0" w:rsidP="008429B0">
      <w:pPr>
        <w:pStyle w:val="Commentairesffacer"/>
        <w:rPr>
          <w:b/>
          <w:iCs/>
        </w:rPr>
      </w:pPr>
      <w:r w:rsidRPr="00A72B75">
        <w:rPr>
          <w:b/>
          <w:iCs/>
        </w:rPr>
        <w:t>Critères d’évaluation :</w:t>
      </w:r>
    </w:p>
    <w:p w:rsidR="008429B0" w:rsidRDefault="008429B0" w:rsidP="008429B0">
      <w:pPr>
        <w:pStyle w:val="Commentairesffacer"/>
      </w:pPr>
    </w:p>
    <w:p w:rsidR="008429B0" w:rsidRPr="008429B0" w:rsidRDefault="008429B0" w:rsidP="008429B0">
      <w:pPr>
        <w:pStyle w:val="Commentairesffacer"/>
        <w:rPr>
          <w:color w:val="FF0000"/>
        </w:rPr>
      </w:pPr>
      <w:r w:rsidRPr="008429B0">
        <w:rPr>
          <w:color w:val="FF0000"/>
        </w:rPr>
        <w:t xml:space="preserve">Le respect </w:t>
      </w:r>
      <w:r w:rsidRPr="008429B0">
        <w:rPr>
          <w:b/>
          <w:color w:val="FF0000"/>
        </w:rPr>
        <w:t xml:space="preserve">strict </w:t>
      </w:r>
      <w:r w:rsidRPr="008429B0">
        <w:rPr>
          <w:color w:val="FF0000"/>
        </w:rPr>
        <w:t>des consignes</w:t>
      </w:r>
    </w:p>
    <w:p w:rsidR="008429B0" w:rsidRPr="00A72B75" w:rsidRDefault="008429B0" w:rsidP="008429B0">
      <w:pPr>
        <w:pStyle w:val="Commentairesffacer"/>
      </w:pPr>
      <w:r w:rsidRPr="00A72B75">
        <w:t>L’orthographe et syntaxe du rapport et du support de présentation</w:t>
      </w:r>
    </w:p>
    <w:p w:rsidR="008429B0" w:rsidRPr="00A72B75" w:rsidRDefault="008429B0" w:rsidP="008429B0">
      <w:pPr>
        <w:pStyle w:val="Commentairesffacer"/>
      </w:pPr>
      <w:r w:rsidRPr="00A72B75">
        <w:t>La clarté d</w:t>
      </w:r>
      <w:r>
        <w:t xml:space="preserve">u support de présentation </w:t>
      </w:r>
      <w:r w:rsidRPr="00A72B75">
        <w:t xml:space="preserve">et </w:t>
      </w:r>
      <w:r>
        <w:t xml:space="preserve">la maîtrise de la communication </w:t>
      </w:r>
      <w:r w:rsidRPr="00A72B75">
        <w:t>oral</w:t>
      </w:r>
      <w:r>
        <w:t>e</w:t>
      </w:r>
    </w:p>
    <w:p w:rsidR="008429B0" w:rsidRDefault="008429B0" w:rsidP="008429B0">
      <w:pPr>
        <w:pStyle w:val="Commentairesffacer"/>
      </w:pPr>
      <w:r>
        <w:t>La q</w:t>
      </w:r>
      <w:r w:rsidRPr="00A72B75">
        <w:t>ualité de la recherche documentaire</w:t>
      </w:r>
    </w:p>
    <w:p w:rsidR="008429B0" w:rsidRPr="00A72B75" w:rsidRDefault="008429B0" w:rsidP="008429B0">
      <w:pPr>
        <w:pStyle w:val="Commentairesffacer"/>
      </w:pPr>
      <w:r>
        <w:t>L’e</w:t>
      </w:r>
      <w:r w:rsidRPr="00A72B75">
        <w:t>sprit de synthèse</w:t>
      </w:r>
    </w:p>
    <w:p w:rsidR="008429B0" w:rsidRPr="00A72B75" w:rsidRDefault="008429B0" w:rsidP="008429B0">
      <w:pPr>
        <w:pStyle w:val="Commentairesffacer"/>
      </w:pPr>
      <w:r>
        <w:t>La p</w:t>
      </w:r>
      <w:r w:rsidRPr="00A72B75">
        <w:t>ertinence et sincérité des réponses aux questions du jury</w:t>
      </w:r>
    </w:p>
    <w:p w:rsidR="008429B0" w:rsidRDefault="008429B0" w:rsidP="008429B0">
      <w:pPr>
        <w:pStyle w:val="Commentairesffacer"/>
      </w:pPr>
      <w:r>
        <w:t>La capacité à prendre du recul et à faire preuve d’esprit critique</w:t>
      </w:r>
    </w:p>
    <w:p w:rsidR="008429B0" w:rsidRDefault="008429B0" w:rsidP="008429B0">
      <w:pPr>
        <w:pStyle w:val="Commentairesffacer"/>
      </w:pPr>
    </w:p>
    <w:p w:rsidR="008429B0" w:rsidRDefault="008429B0" w:rsidP="008429B0">
      <w:pPr>
        <w:pStyle w:val="Commentairesffacer"/>
        <w:rPr>
          <w:b/>
          <w:iCs/>
        </w:rPr>
      </w:pPr>
      <w:r>
        <w:rPr>
          <w:b/>
          <w:iCs/>
        </w:rPr>
        <w:t>Échelle de notation</w:t>
      </w:r>
      <w:r w:rsidRPr="00A72B75">
        <w:rPr>
          <w:b/>
          <w:iCs/>
        </w:rPr>
        <w:t xml:space="preserve"> :</w:t>
      </w:r>
    </w:p>
    <w:p w:rsidR="008429B0" w:rsidRDefault="008429B0" w:rsidP="008429B0">
      <w:pPr>
        <w:pStyle w:val="Commentairesffacer"/>
        <w:rPr>
          <w:b/>
          <w:iCs/>
        </w:rPr>
      </w:pPr>
    </w:p>
    <w:p w:rsidR="008429B0" w:rsidRPr="004A6B87" w:rsidRDefault="008429B0" w:rsidP="008429B0">
      <w:pPr>
        <w:pStyle w:val="Commentairesffacer"/>
        <w:rPr>
          <w:iCs/>
        </w:rPr>
      </w:pPr>
      <w:r w:rsidRPr="004A6B87">
        <w:rPr>
          <w:iCs/>
        </w:rPr>
        <w:t xml:space="preserve">Sur la base </w:t>
      </w:r>
      <w:r>
        <w:t>du mémoire probatoire et de la soutenance, le jury délivre une note selon l’échelle de notation suivante :</w:t>
      </w:r>
    </w:p>
    <w:p w:rsidR="008429B0" w:rsidRDefault="008429B0" w:rsidP="008429B0">
      <w:pPr>
        <w:pStyle w:val="Commentairesffacer"/>
        <w:rPr>
          <w:b/>
          <w:iCs/>
        </w:rPr>
      </w:pPr>
    </w:p>
    <w:p w:rsidR="008429B0" w:rsidRDefault="008429B0" w:rsidP="008429B0">
      <w:pPr>
        <w:pStyle w:val="Commentairesffacer"/>
      </w:pPr>
      <w:r>
        <w:t xml:space="preserve">10/20. Cette note est attribuée lorsque le mémoire et la présentation présentent des défauts </w:t>
      </w:r>
      <w:bookmarkStart w:id="3" w:name="_GoBack"/>
      <w:bookmarkEnd w:id="3"/>
      <w:r>
        <w:t xml:space="preserve">mineurs sur le fond ou la forme </w:t>
      </w:r>
    </w:p>
    <w:p w:rsidR="008429B0" w:rsidRDefault="008429B0" w:rsidP="008429B0">
      <w:pPr>
        <w:pStyle w:val="Commentairesffacer"/>
      </w:pPr>
    </w:p>
    <w:p w:rsidR="008429B0" w:rsidRDefault="008429B0" w:rsidP="008429B0">
      <w:pPr>
        <w:pStyle w:val="Commentairesffacer"/>
      </w:pPr>
      <w:r>
        <w:t xml:space="preserve">12/20. Cette note est attribuée lorsque le mémoire ou la présentation présentent des défauts mineurs sur le fond ou la forme </w:t>
      </w:r>
    </w:p>
    <w:p w:rsidR="008429B0" w:rsidRDefault="008429B0" w:rsidP="008429B0">
      <w:pPr>
        <w:pStyle w:val="Commentairesffacer"/>
      </w:pPr>
    </w:p>
    <w:p w:rsidR="008429B0" w:rsidRDefault="008429B0" w:rsidP="008429B0">
      <w:pPr>
        <w:pStyle w:val="Commentairesffacer"/>
      </w:pPr>
      <w:r>
        <w:t>14/20/ Note Cible.</w:t>
      </w:r>
    </w:p>
    <w:p w:rsidR="008429B0" w:rsidRDefault="008429B0" w:rsidP="008429B0">
      <w:pPr>
        <w:pStyle w:val="Commentairesffacer"/>
      </w:pPr>
    </w:p>
    <w:p w:rsidR="008429B0" w:rsidRDefault="008429B0" w:rsidP="008429B0">
      <w:pPr>
        <w:pStyle w:val="Commentairesffacer"/>
      </w:pPr>
      <w:r>
        <w:t>16 /20. Cette note est attribuée lorsque le travail présenté, comme le parcours académique au Cnam sont jugés remarquables par le jury.</w:t>
      </w:r>
    </w:p>
    <w:p w:rsidR="008429B0" w:rsidRDefault="008429B0" w:rsidP="008429B0">
      <w:pPr>
        <w:pStyle w:val="Commentairesffacer"/>
      </w:pPr>
    </w:p>
    <w:p w:rsidR="008429B0" w:rsidRPr="00DA73A7" w:rsidRDefault="008429B0" w:rsidP="008429B0">
      <w:pPr>
        <w:pStyle w:val="Commentairesffacer"/>
        <w:rPr>
          <w:b/>
          <w:iCs/>
        </w:rPr>
      </w:pPr>
      <w:r w:rsidRPr="00DA73A7">
        <w:rPr>
          <w:b/>
          <w:iCs/>
        </w:rPr>
        <w:t>Ajournement</w:t>
      </w:r>
      <w:r>
        <w:rPr>
          <w:b/>
          <w:iCs/>
        </w:rPr>
        <w:t> :</w:t>
      </w:r>
    </w:p>
    <w:p w:rsidR="008429B0" w:rsidRPr="00DA73A7" w:rsidRDefault="008429B0" w:rsidP="008429B0">
      <w:pPr>
        <w:pStyle w:val="Commentairesffacer"/>
        <w:rPr>
          <w:iCs/>
        </w:rPr>
      </w:pPr>
      <w:r w:rsidRPr="00DA73A7">
        <w:rPr>
          <w:iCs/>
        </w:rPr>
        <w:t xml:space="preserve"> </w:t>
      </w:r>
    </w:p>
    <w:p w:rsidR="008429B0" w:rsidRPr="00DA73A7" w:rsidRDefault="008429B0" w:rsidP="008429B0">
      <w:pPr>
        <w:pStyle w:val="Commentairesffacer"/>
        <w:rPr>
          <w:iCs/>
        </w:rPr>
      </w:pPr>
      <w:r w:rsidRPr="00DA73A7">
        <w:rPr>
          <w:iCs/>
        </w:rPr>
        <w:t>On peut, au maximum, se présenter trois fois à cet examen. On considère qu’un candidat s’est présenté à l’examen à partir du moment où le sujet à traiter lui a été remis. Le jury pourra de suggérer au candidat de suivre une formation complémentaire.</w:t>
      </w:r>
    </w:p>
    <w:p w:rsidR="008429B0" w:rsidRPr="008429B0" w:rsidRDefault="008429B0" w:rsidP="008429B0">
      <w:r>
        <w:rPr>
          <w:i/>
        </w:rPr>
        <w:br w:type="page"/>
      </w:r>
    </w:p>
    <w:p w:rsidR="006F6529" w:rsidRPr="008D47FD" w:rsidRDefault="009D5524" w:rsidP="008D47FD">
      <w:pPr>
        <w:jc w:val="center"/>
        <w:rPr>
          <w:i/>
        </w:rPr>
      </w:pPr>
      <w:r w:rsidRPr="008D47FD">
        <w:rPr>
          <w:i/>
        </w:rPr>
        <w:lastRenderedPageBreak/>
        <w:t>Table des matières</w:t>
      </w:r>
    </w:p>
    <w:p w:rsidR="006F6529" w:rsidRDefault="006F6529" w:rsidP="003722A9">
      <w:pPr>
        <w:rPr>
          <w:lang w:eastAsia="fr-FR"/>
        </w:rPr>
      </w:pPr>
    </w:p>
    <w:p w:rsidR="0063145E" w:rsidRDefault="009D5524">
      <w:pPr>
        <w:pStyle w:val="TM1"/>
        <w:tabs>
          <w:tab w:val="right" w:pos="906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5639342" w:history="1">
        <w:r w:rsidR="0063145E" w:rsidRPr="00CD5896">
          <w:rPr>
            <w:rStyle w:val="Lienhypertexte"/>
            <w:noProof/>
          </w:rPr>
          <w:t>Glossaire des termes techniques et des acronymes</w:t>
        </w:r>
        <w:r w:rsidR="0063145E">
          <w:rPr>
            <w:noProof/>
            <w:webHidden/>
          </w:rPr>
          <w:tab/>
        </w:r>
        <w:r w:rsidR="0063145E">
          <w:rPr>
            <w:noProof/>
            <w:webHidden/>
          </w:rPr>
          <w:fldChar w:fldCharType="begin"/>
        </w:r>
        <w:r w:rsidR="0063145E">
          <w:rPr>
            <w:noProof/>
            <w:webHidden/>
          </w:rPr>
          <w:instrText xml:space="preserve"> PAGEREF _Toc55639342 \h </w:instrText>
        </w:r>
        <w:r w:rsidR="0063145E">
          <w:rPr>
            <w:noProof/>
            <w:webHidden/>
          </w:rPr>
        </w:r>
        <w:r w:rsidR="0063145E">
          <w:rPr>
            <w:noProof/>
            <w:webHidden/>
          </w:rPr>
          <w:fldChar w:fldCharType="separate"/>
        </w:r>
        <w:r w:rsidR="0063145E">
          <w:rPr>
            <w:noProof/>
            <w:webHidden/>
          </w:rPr>
          <w:t>7</w:t>
        </w:r>
        <w:r w:rsidR="0063145E">
          <w:rPr>
            <w:noProof/>
            <w:webHidden/>
          </w:rPr>
          <w:fldChar w:fldCharType="end"/>
        </w:r>
      </w:hyperlink>
    </w:p>
    <w:p w:rsidR="0063145E" w:rsidRDefault="0063145E">
      <w:pPr>
        <w:pStyle w:val="TM1"/>
        <w:tabs>
          <w:tab w:val="right" w:pos="9060"/>
        </w:tabs>
        <w:rPr>
          <w:rFonts w:asciiTheme="minorHAnsi" w:eastAsiaTheme="minorEastAsia" w:hAnsiTheme="minorHAnsi" w:cstheme="minorBidi"/>
          <w:noProof/>
          <w:sz w:val="22"/>
          <w:szCs w:val="22"/>
        </w:rPr>
      </w:pPr>
      <w:hyperlink w:anchor="_Toc55639343" w:history="1">
        <w:r w:rsidRPr="00CD5896">
          <w:rPr>
            <w:rStyle w:val="Lienhypertexte"/>
            <w:noProof/>
          </w:rPr>
          <w:t>Introduction</w:t>
        </w:r>
        <w:r>
          <w:rPr>
            <w:noProof/>
            <w:webHidden/>
          </w:rPr>
          <w:tab/>
        </w:r>
        <w:r>
          <w:rPr>
            <w:noProof/>
            <w:webHidden/>
          </w:rPr>
          <w:fldChar w:fldCharType="begin"/>
        </w:r>
        <w:r>
          <w:rPr>
            <w:noProof/>
            <w:webHidden/>
          </w:rPr>
          <w:instrText xml:space="preserve"> PAGEREF _Toc55639343 \h </w:instrText>
        </w:r>
        <w:r>
          <w:rPr>
            <w:noProof/>
            <w:webHidden/>
          </w:rPr>
        </w:r>
        <w:r>
          <w:rPr>
            <w:noProof/>
            <w:webHidden/>
          </w:rPr>
          <w:fldChar w:fldCharType="separate"/>
        </w:r>
        <w:r>
          <w:rPr>
            <w:noProof/>
            <w:webHidden/>
          </w:rPr>
          <w:t>8</w:t>
        </w:r>
        <w:r>
          <w:rPr>
            <w:noProof/>
            <w:webHidden/>
          </w:rPr>
          <w:fldChar w:fldCharType="end"/>
        </w:r>
      </w:hyperlink>
    </w:p>
    <w:p w:rsidR="0063145E" w:rsidRDefault="0063145E">
      <w:pPr>
        <w:pStyle w:val="TM1"/>
        <w:tabs>
          <w:tab w:val="left" w:pos="440"/>
          <w:tab w:val="right" w:pos="9060"/>
        </w:tabs>
        <w:rPr>
          <w:rFonts w:asciiTheme="minorHAnsi" w:eastAsiaTheme="minorEastAsia" w:hAnsiTheme="minorHAnsi" w:cstheme="minorBidi"/>
          <w:noProof/>
          <w:sz w:val="22"/>
          <w:szCs w:val="22"/>
        </w:rPr>
      </w:pPr>
      <w:hyperlink w:anchor="_Toc55639344" w:history="1">
        <w:r w:rsidRPr="00CD5896">
          <w:rPr>
            <w:rStyle w:val="Lienhypertexte"/>
            <w:noProof/>
          </w:rPr>
          <w:t>1.</w:t>
        </w:r>
        <w:r>
          <w:rPr>
            <w:rFonts w:asciiTheme="minorHAnsi" w:eastAsiaTheme="minorEastAsia" w:hAnsiTheme="minorHAnsi" w:cstheme="minorBidi"/>
            <w:noProof/>
            <w:sz w:val="22"/>
            <w:szCs w:val="22"/>
          </w:rPr>
          <w:tab/>
        </w:r>
        <w:r w:rsidRPr="00CD5896">
          <w:rPr>
            <w:rStyle w:val="Lienhypertexte"/>
            <w:noProof/>
          </w:rPr>
          <w:t>Abdklsj</w:t>
        </w:r>
        <w:r>
          <w:rPr>
            <w:noProof/>
            <w:webHidden/>
          </w:rPr>
          <w:tab/>
        </w:r>
        <w:r>
          <w:rPr>
            <w:noProof/>
            <w:webHidden/>
          </w:rPr>
          <w:fldChar w:fldCharType="begin"/>
        </w:r>
        <w:r>
          <w:rPr>
            <w:noProof/>
            <w:webHidden/>
          </w:rPr>
          <w:instrText xml:space="preserve"> PAGEREF _Toc55639344 \h </w:instrText>
        </w:r>
        <w:r>
          <w:rPr>
            <w:noProof/>
            <w:webHidden/>
          </w:rPr>
        </w:r>
        <w:r>
          <w:rPr>
            <w:noProof/>
            <w:webHidden/>
          </w:rPr>
          <w:fldChar w:fldCharType="separate"/>
        </w:r>
        <w:r>
          <w:rPr>
            <w:noProof/>
            <w:webHidden/>
          </w:rPr>
          <w:t>9</w:t>
        </w:r>
        <w:r>
          <w:rPr>
            <w:noProof/>
            <w:webHidden/>
          </w:rPr>
          <w:fldChar w:fldCharType="end"/>
        </w:r>
      </w:hyperlink>
    </w:p>
    <w:p w:rsidR="0063145E" w:rsidRDefault="0063145E">
      <w:pPr>
        <w:pStyle w:val="TM2"/>
        <w:tabs>
          <w:tab w:val="left" w:pos="880"/>
          <w:tab w:val="right" w:pos="9060"/>
        </w:tabs>
        <w:rPr>
          <w:rFonts w:asciiTheme="minorHAnsi" w:eastAsiaTheme="minorEastAsia" w:hAnsiTheme="minorHAnsi" w:cstheme="minorBidi"/>
          <w:noProof/>
          <w:sz w:val="22"/>
          <w:szCs w:val="22"/>
        </w:rPr>
      </w:pPr>
      <w:hyperlink w:anchor="_Toc55639345" w:history="1">
        <w:r w:rsidRPr="00CD5896">
          <w:rPr>
            <w:rStyle w:val="Lienhypertexte"/>
            <w:noProof/>
            <w14:scene3d>
              <w14:camera w14:prst="orthographicFront"/>
              <w14:lightRig w14:rig="threePt" w14:dir="t">
                <w14:rot w14:lat="0" w14:lon="0" w14:rev="0"/>
              </w14:lightRig>
            </w14:scene3d>
          </w:rPr>
          <w:t>1.1.</w:t>
        </w:r>
        <w:r>
          <w:rPr>
            <w:rFonts w:asciiTheme="minorHAnsi" w:eastAsiaTheme="minorEastAsia" w:hAnsiTheme="minorHAnsi" w:cstheme="minorBidi"/>
            <w:noProof/>
            <w:sz w:val="22"/>
            <w:szCs w:val="22"/>
          </w:rPr>
          <w:tab/>
        </w:r>
        <w:r w:rsidRPr="00CD5896">
          <w:rPr>
            <w:rStyle w:val="Lienhypertexte"/>
            <w:noProof/>
          </w:rPr>
          <w:t>Aaaaa</w:t>
        </w:r>
        <w:r>
          <w:rPr>
            <w:noProof/>
            <w:webHidden/>
          </w:rPr>
          <w:tab/>
        </w:r>
        <w:r>
          <w:rPr>
            <w:noProof/>
            <w:webHidden/>
          </w:rPr>
          <w:fldChar w:fldCharType="begin"/>
        </w:r>
        <w:r>
          <w:rPr>
            <w:noProof/>
            <w:webHidden/>
          </w:rPr>
          <w:instrText xml:space="preserve"> PAGEREF _Toc55639345 \h </w:instrText>
        </w:r>
        <w:r>
          <w:rPr>
            <w:noProof/>
            <w:webHidden/>
          </w:rPr>
        </w:r>
        <w:r>
          <w:rPr>
            <w:noProof/>
            <w:webHidden/>
          </w:rPr>
          <w:fldChar w:fldCharType="separate"/>
        </w:r>
        <w:r>
          <w:rPr>
            <w:noProof/>
            <w:webHidden/>
          </w:rPr>
          <w:t>9</w:t>
        </w:r>
        <w:r>
          <w:rPr>
            <w:noProof/>
            <w:webHidden/>
          </w:rPr>
          <w:fldChar w:fldCharType="end"/>
        </w:r>
      </w:hyperlink>
    </w:p>
    <w:p w:rsidR="0063145E" w:rsidRDefault="0063145E">
      <w:pPr>
        <w:pStyle w:val="TM3"/>
        <w:tabs>
          <w:tab w:val="left" w:pos="1320"/>
          <w:tab w:val="right" w:pos="9060"/>
        </w:tabs>
        <w:rPr>
          <w:rFonts w:asciiTheme="minorHAnsi" w:eastAsiaTheme="minorEastAsia" w:hAnsiTheme="minorHAnsi" w:cstheme="minorBidi"/>
          <w:noProof/>
          <w:sz w:val="22"/>
          <w:szCs w:val="22"/>
        </w:rPr>
      </w:pPr>
      <w:hyperlink w:anchor="_Toc55639346" w:history="1">
        <w:r w:rsidRPr="00CD5896">
          <w:rPr>
            <w:rStyle w:val="Lienhypertexte"/>
            <w:noProof/>
          </w:rPr>
          <w:t>1.1.1.</w:t>
        </w:r>
        <w:r>
          <w:rPr>
            <w:rFonts w:asciiTheme="minorHAnsi" w:eastAsiaTheme="minorEastAsia" w:hAnsiTheme="minorHAnsi" w:cstheme="minorBidi"/>
            <w:noProof/>
            <w:sz w:val="22"/>
            <w:szCs w:val="22"/>
          </w:rPr>
          <w:tab/>
        </w:r>
        <w:r w:rsidRPr="00CD5896">
          <w:rPr>
            <w:rStyle w:val="Lienhypertexte"/>
            <w:noProof/>
          </w:rPr>
          <w:t>Aaaaaa</w:t>
        </w:r>
        <w:r>
          <w:rPr>
            <w:noProof/>
            <w:webHidden/>
          </w:rPr>
          <w:tab/>
        </w:r>
        <w:r>
          <w:rPr>
            <w:noProof/>
            <w:webHidden/>
          </w:rPr>
          <w:fldChar w:fldCharType="begin"/>
        </w:r>
        <w:r>
          <w:rPr>
            <w:noProof/>
            <w:webHidden/>
          </w:rPr>
          <w:instrText xml:space="preserve"> PAGEREF _Toc55639346 \h </w:instrText>
        </w:r>
        <w:r>
          <w:rPr>
            <w:noProof/>
            <w:webHidden/>
          </w:rPr>
        </w:r>
        <w:r>
          <w:rPr>
            <w:noProof/>
            <w:webHidden/>
          </w:rPr>
          <w:fldChar w:fldCharType="separate"/>
        </w:r>
        <w:r>
          <w:rPr>
            <w:noProof/>
            <w:webHidden/>
          </w:rPr>
          <w:t>9</w:t>
        </w:r>
        <w:r>
          <w:rPr>
            <w:noProof/>
            <w:webHidden/>
          </w:rPr>
          <w:fldChar w:fldCharType="end"/>
        </w:r>
      </w:hyperlink>
    </w:p>
    <w:p w:rsidR="0063145E" w:rsidRDefault="0063145E">
      <w:pPr>
        <w:pStyle w:val="TM1"/>
        <w:tabs>
          <w:tab w:val="left" w:pos="440"/>
          <w:tab w:val="right" w:pos="9060"/>
        </w:tabs>
        <w:rPr>
          <w:rFonts w:asciiTheme="minorHAnsi" w:eastAsiaTheme="minorEastAsia" w:hAnsiTheme="minorHAnsi" w:cstheme="minorBidi"/>
          <w:noProof/>
          <w:sz w:val="22"/>
          <w:szCs w:val="22"/>
        </w:rPr>
      </w:pPr>
      <w:hyperlink w:anchor="_Toc55639347" w:history="1">
        <w:r w:rsidRPr="00CD5896">
          <w:rPr>
            <w:rStyle w:val="Lienhypertexte"/>
            <w:noProof/>
          </w:rPr>
          <w:t>2.</w:t>
        </w:r>
        <w:r>
          <w:rPr>
            <w:rFonts w:asciiTheme="minorHAnsi" w:eastAsiaTheme="minorEastAsia" w:hAnsiTheme="minorHAnsi" w:cstheme="minorBidi"/>
            <w:noProof/>
            <w:sz w:val="22"/>
            <w:szCs w:val="22"/>
          </w:rPr>
          <w:tab/>
        </w:r>
        <w:r w:rsidRPr="00CD5896">
          <w:rPr>
            <w:rStyle w:val="Lienhypertexte"/>
            <w:noProof/>
          </w:rPr>
          <w:t>Aaaaa</w:t>
        </w:r>
        <w:r>
          <w:rPr>
            <w:noProof/>
            <w:webHidden/>
          </w:rPr>
          <w:tab/>
        </w:r>
        <w:r>
          <w:rPr>
            <w:noProof/>
            <w:webHidden/>
          </w:rPr>
          <w:fldChar w:fldCharType="begin"/>
        </w:r>
        <w:r>
          <w:rPr>
            <w:noProof/>
            <w:webHidden/>
          </w:rPr>
          <w:instrText xml:space="preserve"> PAGEREF _Toc55639347 \h </w:instrText>
        </w:r>
        <w:r>
          <w:rPr>
            <w:noProof/>
            <w:webHidden/>
          </w:rPr>
        </w:r>
        <w:r>
          <w:rPr>
            <w:noProof/>
            <w:webHidden/>
          </w:rPr>
          <w:fldChar w:fldCharType="separate"/>
        </w:r>
        <w:r>
          <w:rPr>
            <w:noProof/>
            <w:webHidden/>
          </w:rPr>
          <w:t>11</w:t>
        </w:r>
        <w:r>
          <w:rPr>
            <w:noProof/>
            <w:webHidden/>
          </w:rPr>
          <w:fldChar w:fldCharType="end"/>
        </w:r>
      </w:hyperlink>
    </w:p>
    <w:p w:rsidR="0063145E" w:rsidRDefault="0063145E">
      <w:pPr>
        <w:pStyle w:val="TM2"/>
        <w:tabs>
          <w:tab w:val="left" w:pos="880"/>
          <w:tab w:val="right" w:pos="9060"/>
        </w:tabs>
        <w:rPr>
          <w:rFonts w:asciiTheme="minorHAnsi" w:eastAsiaTheme="minorEastAsia" w:hAnsiTheme="minorHAnsi" w:cstheme="minorBidi"/>
          <w:noProof/>
          <w:sz w:val="22"/>
          <w:szCs w:val="22"/>
        </w:rPr>
      </w:pPr>
      <w:hyperlink w:anchor="_Toc55639348" w:history="1">
        <w:r w:rsidRPr="00CD5896">
          <w:rPr>
            <w:rStyle w:val="Lienhypertexte"/>
            <w:noProof/>
            <w14:scene3d>
              <w14:camera w14:prst="orthographicFront"/>
              <w14:lightRig w14:rig="threePt" w14:dir="t">
                <w14:rot w14:lat="0" w14:lon="0" w14:rev="0"/>
              </w14:lightRig>
            </w14:scene3d>
          </w:rPr>
          <w:t>2.1.</w:t>
        </w:r>
        <w:r>
          <w:rPr>
            <w:rFonts w:asciiTheme="minorHAnsi" w:eastAsiaTheme="minorEastAsia" w:hAnsiTheme="minorHAnsi" w:cstheme="minorBidi"/>
            <w:noProof/>
            <w:sz w:val="22"/>
            <w:szCs w:val="22"/>
          </w:rPr>
          <w:tab/>
        </w:r>
        <w:r w:rsidRPr="00CD5896">
          <w:rPr>
            <w:rStyle w:val="Lienhypertexte"/>
            <w:noProof/>
          </w:rPr>
          <w:t>Aaaaa</w:t>
        </w:r>
        <w:r>
          <w:rPr>
            <w:noProof/>
            <w:webHidden/>
          </w:rPr>
          <w:tab/>
        </w:r>
        <w:r>
          <w:rPr>
            <w:noProof/>
            <w:webHidden/>
          </w:rPr>
          <w:fldChar w:fldCharType="begin"/>
        </w:r>
        <w:r>
          <w:rPr>
            <w:noProof/>
            <w:webHidden/>
          </w:rPr>
          <w:instrText xml:space="preserve"> PAGEREF _Toc55639348 \h </w:instrText>
        </w:r>
        <w:r>
          <w:rPr>
            <w:noProof/>
            <w:webHidden/>
          </w:rPr>
        </w:r>
        <w:r>
          <w:rPr>
            <w:noProof/>
            <w:webHidden/>
          </w:rPr>
          <w:fldChar w:fldCharType="separate"/>
        </w:r>
        <w:r>
          <w:rPr>
            <w:noProof/>
            <w:webHidden/>
          </w:rPr>
          <w:t>11</w:t>
        </w:r>
        <w:r>
          <w:rPr>
            <w:noProof/>
            <w:webHidden/>
          </w:rPr>
          <w:fldChar w:fldCharType="end"/>
        </w:r>
      </w:hyperlink>
    </w:p>
    <w:p w:rsidR="0063145E" w:rsidRDefault="0063145E">
      <w:pPr>
        <w:pStyle w:val="TM3"/>
        <w:tabs>
          <w:tab w:val="left" w:pos="1320"/>
          <w:tab w:val="right" w:pos="9060"/>
        </w:tabs>
        <w:rPr>
          <w:rFonts w:asciiTheme="minorHAnsi" w:eastAsiaTheme="minorEastAsia" w:hAnsiTheme="minorHAnsi" w:cstheme="minorBidi"/>
          <w:noProof/>
          <w:sz w:val="22"/>
          <w:szCs w:val="22"/>
        </w:rPr>
      </w:pPr>
      <w:hyperlink w:anchor="_Toc55639349" w:history="1">
        <w:r w:rsidRPr="00CD5896">
          <w:rPr>
            <w:rStyle w:val="Lienhypertexte"/>
            <w:noProof/>
          </w:rPr>
          <w:t>2.1.1.</w:t>
        </w:r>
        <w:r>
          <w:rPr>
            <w:rFonts w:asciiTheme="minorHAnsi" w:eastAsiaTheme="minorEastAsia" w:hAnsiTheme="minorHAnsi" w:cstheme="minorBidi"/>
            <w:noProof/>
            <w:sz w:val="22"/>
            <w:szCs w:val="22"/>
          </w:rPr>
          <w:tab/>
        </w:r>
        <w:r w:rsidRPr="00CD5896">
          <w:rPr>
            <w:rStyle w:val="Lienhypertexte"/>
            <w:noProof/>
          </w:rPr>
          <w:t>Aaaaaa</w:t>
        </w:r>
        <w:r>
          <w:rPr>
            <w:noProof/>
            <w:webHidden/>
          </w:rPr>
          <w:tab/>
        </w:r>
        <w:r>
          <w:rPr>
            <w:noProof/>
            <w:webHidden/>
          </w:rPr>
          <w:fldChar w:fldCharType="begin"/>
        </w:r>
        <w:r>
          <w:rPr>
            <w:noProof/>
            <w:webHidden/>
          </w:rPr>
          <w:instrText xml:space="preserve"> PAGEREF _Toc55639349 \h </w:instrText>
        </w:r>
        <w:r>
          <w:rPr>
            <w:noProof/>
            <w:webHidden/>
          </w:rPr>
        </w:r>
        <w:r>
          <w:rPr>
            <w:noProof/>
            <w:webHidden/>
          </w:rPr>
          <w:fldChar w:fldCharType="separate"/>
        </w:r>
        <w:r>
          <w:rPr>
            <w:noProof/>
            <w:webHidden/>
          </w:rPr>
          <w:t>11</w:t>
        </w:r>
        <w:r>
          <w:rPr>
            <w:noProof/>
            <w:webHidden/>
          </w:rPr>
          <w:fldChar w:fldCharType="end"/>
        </w:r>
      </w:hyperlink>
    </w:p>
    <w:p w:rsidR="0063145E" w:rsidRDefault="0063145E">
      <w:pPr>
        <w:pStyle w:val="TM1"/>
        <w:tabs>
          <w:tab w:val="right" w:pos="9060"/>
        </w:tabs>
        <w:rPr>
          <w:rFonts w:asciiTheme="minorHAnsi" w:eastAsiaTheme="minorEastAsia" w:hAnsiTheme="minorHAnsi" w:cstheme="minorBidi"/>
          <w:noProof/>
          <w:sz w:val="22"/>
          <w:szCs w:val="22"/>
        </w:rPr>
      </w:pPr>
      <w:hyperlink w:anchor="_Toc55639350" w:history="1">
        <w:r w:rsidRPr="00CD5896">
          <w:rPr>
            <w:rStyle w:val="Lienhypertexte"/>
            <w:noProof/>
          </w:rPr>
          <w:t>Conclusion</w:t>
        </w:r>
        <w:r>
          <w:rPr>
            <w:noProof/>
            <w:webHidden/>
          </w:rPr>
          <w:tab/>
        </w:r>
        <w:r>
          <w:rPr>
            <w:noProof/>
            <w:webHidden/>
          </w:rPr>
          <w:fldChar w:fldCharType="begin"/>
        </w:r>
        <w:r>
          <w:rPr>
            <w:noProof/>
            <w:webHidden/>
          </w:rPr>
          <w:instrText xml:space="preserve"> PAGEREF _Toc55639350 \h </w:instrText>
        </w:r>
        <w:r>
          <w:rPr>
            <w:noProof/>
            <w:webHidden/>
          </w:rPr>
        </w:r>
        <w:r>
          <w:rPr>
            <w:noProof/>
            <w:webHidden/>
          </w:rPr>
          <w:fldChar w:fldCharType="separate"/>
        </w:r>
        <w:r>
          <w:rPr>
            <w:noProof/>
            <w:webHidden/>
          </w:rPr>
          <w:t>12</w:t>
        </w:r>
        <w:r>
          <w:rPr>
            <w:noProof/>
            <w:webHidden/>
          </w:rPr>
          <w:fldChar w:fldCharType="end"/>
        </w:r>
      </w:hyperlink>
    </w:p>
    <w:p w:rsidR="0063145E" w:rsidRDefault="0063145E">
      <w:pPr>
        <w:pStyle w:val="TM1"/>
        <w:tabs>
          <w:tab w:val="right" w:pos="9060"/>
        </w:tabs>
        <w:rPr>
          <w:rFonts w:asciiTheme="minorHAnsi" w:eastAsiaTheme="minorEastAsia" w:hAnsiTheme="minorHAnsi" w:cstheme="minorBidi"/>
          <w:noProof/>
          <w:sz w:val="22"/>
          <w:szCs w:val="22"/>
        </w:rPr>
      </w:pPr>
      <w:hyperlink w:anchor="_Toc55639351" w:history="1">
        <w:r w:rsidRPr="00CD5896">
          <w:rPr>
            <w:rStyle w:val="Lienhypertexte"/>
            <w:rFonts w:eastAsia="Calibri"/>
            <w:noProof/>
          </w:rPr>
          <w:t>Bibliographie</w:t>
        </w:r>
        <w:r>
          <w:rPr>
            <w:noProof/>
            <w:webHidden/>
          </w:rPr>
          <w:tab/>
        </w:r>
        <w:r>
          <w:rPr>
            <w:noProof/>
            <w:webHidden/>
          </w:rPr>
          <w:fldChar w:fldCharType="begin"/>
        </w:r>
        <w:r>
          <w:rPr>
            <w:noProof/>
            <w:webHidden/>
          </w:rPr>
          <w:instrText xml:space="preserve"> PAGEREF _Toc55639351 \h </w:instrText>
        </w:r>
        <w:r>
          <w:rPr>
            <w:noProof/>
            <w:webHidden/>
          </w:rPr>
        </w:r>
        <w:r>
          <w:rPr>
            <w:noProof/>
            <w:webHidden/>
          </w:rPr>
          <w:fldChar w:fldCharType="separate"/>
        </w:r>
        <w:r>
          <w:rPr>
            <w:noProof/>
            <w:webHidden/>
          </w:rPr>
          <w:t>13</w:t>
        </w:r>
        <w:r>
          <w:rPr>
            <w:noProof/>
            <w:webHidden/>
          </w:rPr>
          <w:fldChar w:fldCharType="end"/>
        </w:r>
      </w:hyperlink>
    </w:p>
    <w:p w:rsidR="0063145E" w:rsidRDefault="0063145E">
      <w:pPr>
        <w:pStyle w:val="TM1"/>
        <w:tabs>
          <w:tab w:val="right" w:pos="9060"/>
        </w:tabs>
        <w:rPr>
          <w:rFonts w:asciiTheme="minorHAnsi" w:eastAsiaTheme="minorEastAsia" w:hAnsiTheme="minorHAnsi" w:cstheme="minorBidi"/>
          <w:noProof/>
          <w:sz w:val="22"/>
          <w:szCs w:val="22"/>
        </w:rPr>
      </w:pPr>
      <w:hyperlink w:anchor="_Toc55639352" w:history="1">
        <w:r w:rsidRPr="00CD5896">
          <w:rPr>
            <w:rStyle w:val="Lienhypertexte"/>
            <w:noProof/>
          </w:rPr>
          <w:t>Liste des figures</w:t>
        </w:r>
        <w:r>
          <w:rPr>
            <w:noProof/>
            <w:webHidden/>
          </w:rPr>
          <w:tab/>
        </w:r>
        <w:r>
          <w:rPr>
            <w:noProof/>
            <w:webHidden/>
          </w:rPr>
          <w:fldChar w:fldCharType="begin"/>
        </w:r>
        <w:r>
          <w:rPr>
            <w:noProof/>
            <w:webHidden/>
          </w:rPr>
          <w:instrText xml:space="preserve"> PAGEREF _Toc55639352 \h </w:instrText>
        </w:r>
        <w:r>
          <w:rPr>
            <w:noProof/>
            <w:webHidden/>
          </w:rPr>
        </w:r>
        <w:r>
          <w:rPr>
            <w:noProof/>
            <w:webHidden/>
          </w:rPr>
          <w:fldChar w:fldCharType="separate"/>
        </w:r>
        <w:r>
          <w:rPr>
            <w:noProof/>
            <w:webHidden/>
          </w:rPr>
          <w:t>13</w:t>
        </w:r>
        <w:r>
          <w:rPr>
            <w:noProof/>
            <w:webHidden/>
          </w:rPr>
          <w:fldChar w:fldCharType="end"/>
        </w:r>
      </w:hyperlink>
    </w:p>
    <w:p w:rsidR="0063145E" w:rsidRDefault="0063145E">
      <w:pPr>
        <w:pStyle w:val="TM1"/>
        <w:tabs>
          <w:tab w:val="right" w:pos="9060"/>
        </w:tabs>
        <w:rPr>
          <w:rFonts w:asciiTheme="minorHAnsi" w:eastAsiaTheme="minorEastAsia" w:hAnsiTheme="minorHAnsi" w:cstheme="minorBidi"/>
          <w:noProof/>
          <w:sz w:val="22"/>
          <w:szCs w:val="22"/>
        </w:rPr>
      </w:pPr>
      <w:hyperlink w:anchor="_Toc55639353" w:history="1">
        <w:r w:rsidRPr="00CD5896">
          <w:rPr>
            <w:rStyle w:val="Lienhypertexte"/>
            <w:noProof/>
          </w:rPr>
          <w:t>Liste des tableaux</w:t>
        </w:r>
        <w:r>
          <w:rPr>
            <w:noProof/>
            <w:webHidden/>
          </w:rPr>
          <w:tab/>
        </w:r>
        <w:r>
          <w:rPr>
            <w:noProof/>
            <w:webHidden/>
          </w:rPr>
          <w:fldChar w:fldCharType="begin"/>
        </w:r>
        <w:r>
          <w:rPr>
            <w:noProof/>
            <w:webHidden/>
          </w:rPr>
          <w:instrText xml:space="preserve"> PAGEREF _Toc55639353 \h </w:instrText>
        </w:r>
        <w:r>
          <w:rPr>
            <w:noProof/>
            <w:webHidden/>
          </w:rPr>
        </w:r>
        <w:r>
          <w:rPr>
            <w:noProof/>
            <w:webHidden/>
          </w:rPr>
          <w:fldChar w:fldCharType="separate"/>
        </w:r>
        <w:r>
          <w:rPr>
            <w:noProof/>
            <w:webHidden/>
          </w:rPr>
          <w:t>13</w:t>
        </w:r>
        <w:r>
          <w:rPr>
            <w:noProof/>
            <w:webHidden/>
          </w:rPr>
          <w:fldChar w:fldCharType="end"/>
        </w:r>
      </w:hyperlink>
    </w:p>
    <w:p w:rsidR="0063145E" w:rsidRDefault="0063145E">
      <w:pPr>
        <w:pStyle w:val="TM1"/>
        <w:tabs>
          <w:tab w:val="right" w:pos="9060"/>
        </w:tabs>
        <w:rPr>
          <w:rFonts w:asciiTheme="minorHAnsi" w:eastAsiaTheme="minorEastAsia" w:hAnsiTheme="minorHAnsi" w:cstheme="minorBidi"/>
          <w:noProof/>
          <w:sz w:val="22"/>
          <w:szCs w:val="22"/>
        </w:rPr>
      </w:pPr>
      <w:hyperlink w:anchor="_Toc55639354" w:history="1">
        <w:r w:rsidRPr="00CD5896">
          <w:rPr>
            <w:rStyle w:val="Lienhypertexte"/>
            <w:noProof/>
          </w:rPr>
          <w:t>Liste des équations</w:t>
        </w:r>
        <w:r>
          <w:rPr>
            <w:noProof/>
            <w:webHidden/>
          </w:rPr>
          <w:tab/>
        </w:r>
        <w:r>
          <w:rPr>
            <w:noProof/>
            <w:webHidden/>
          </w:rPr>
          <w:fldChar w:fldCharType="begin"/>
        </w:r>
        <w:r>
          <w:rPr>
            <w:noProof/>
            <w:webHidden/>
          </w:rPr>
          <w:instrText xml:space="preserve"> PAGEREF _Toc55639354 \h </w:instrText>
        </w:r>
        <w:r>
          <w:rPr>
            <w:noProof/>
            <w:webHidden/>
          </w:rPr>
        </w:r>
        <w:r>
          <w:rPr>
            <w:noProof/>
            <w:webHidden/>
          </w:rPr>
          <w:fldChar w:fldCharType="separate"/>
        </w:r>
        <w:r>
          <w:rPr>
            <w:noProof/>
            <w:webHidden/>
          </w:rPr>
          <w:t>13</w:t>
        </w:r>
        <w:r>
          <w:rPr>
            <w:noProof/>
            <w:webHidden/>
          </w:rPr>
          <w:fldChar w:fldCharType="end"/>
        </w:r>
      </w:hyperlink>
    </w:p>
    <w:p w:rsidR="0063145E" w:rsidRDefault="0063145E">
      <w:pPr>
        <w:pStyle w:val="TM1"/>
        <w:tabs>
          <w:tab w:val="right" w:pos="9060"/>
        </w:tabs>
        <w:rPr>
          <w:rFonts w:asciiTheme="minorHAnsi" w:eastAsiaTheme="minorEastAsia" w:hAnsiTheme="minorHAnsi" w:cstheme="minorBidi"/>
          <w:noProof/>
          <w:sz w:val="22"/>
          <w:szCs w:val="22"/>
        </w:rPr>
      </w:pPr>
      <w:hyperlink w:anchor="_Toc55639355" w:history="1">
        <w:r w:rsidRPr="00CD5896">
          <w:rPr>
            <w:rStyle w:val="Lienhypertexte"/>
            <w:noProof/>
          </w:rPr>
          <w:t>Résumé / Summary</w:t>
        </w:r>
        <w:r>
          <w:rPr>
            <w:noProof/>
            <w:webHidden/>
          </w:rPr>
          <w:tab/>
        </w:r>
        <w:r>
          <w:rPr>
            <w:noProof/>
            <w:webHidden/>
          </w:rPr>
          <w:fldChar w:fldCharType="begin"/>
        </w:r>
        <w:r>
          <w:rPr>
            <w:noProof/>
            <w:webHidden/>
          </w:rPr>
          <w:instrText xml:space="preserve"> PAGEREF _Toc55639355 \h </w:instrText>
        </w:r>
        <w:r>
          <w:rPr>
            <w:noProof/>
            <w:webHidden/>
          </w:rPr>
        </w:r>
        <w:r>
          <w:rPr>
            <w:noProof/>
            <w:webHidden/>
          </w:rPr>
          <w:fldChar w:fldCharType="separate"/>
        </w:r>
        <w:r>
          <w:rPr>
            <w:noProof/>
            <w:webHidden/>
          </w:rPr>
          <w:t>14</w:t>
        </w:r>
        <w:r>
          <w:rPr>
            <w:noProof/>
            <w:webHidden/>
          </w:rPr>
          <w:fldChar w:fldCharType="end"/>
        </w:r>
      </w:hyperlink>
    </w:p>
    <w:p w:rsidR="002476B3" w:rsidRDefault="009D5524" w:rsidP="003722A9">
      <w:r>
        <w:rPr>
          <w:rFonts w:eastAsia="Times New Roman"/>
          <w:lang w:eastAsia="fr-FR"/>
        </w:rPr>
        <w:fldChar w:fldCharType="end"/>
      </w:r>
    </w:p>
    <w:p w:rsidR="00F73A51" w:rsidRPr="00425006" w:rsidRDefault="002476B3" w:rsidP="00F73A51">
      <w:pPr>
        <w:pStyle w:val="Style1"/>
      </w:pPr>
      <w:r>
        <w:br w:type="page"/>
      </w:r>
      <w:bookmarkStart w:id="4" w:name="_Toc55639342"/>
      <w:r w:rsidR="00F73A51">
        <w:lastRenderedPageBreak/>
        <w:t>G</w:t>
      </w:r>
      <w:r w:rsidR="00F73A51" w:rsidRPr="00425006">
        <w:t>lossaire des termes techniques</w:t>
      </w:r>
      <w:r w:rsidR="00F73A51">
        <w:t xml:space="preserve"> et des acronymes</w:t>
      </w:r>
      <w:bookmarkEnd w:id="4"/>
    </w:p>
    <w:p w:rsidR="00F73A51" w:rsidRDefault="00F73A51" w:rsidP="00F73A51">
      <w:pPr>
        <w:pStyle w:val="Style1"/>
      </w:pPr>
      <w:bookmarkStart w:id="5" w:name="_Toc480048553"/>
    </w:p>
    <w:bookmarkEnd w:id="5"/>
    <w:p w:rsidR="00F73A51" w:rsidRDefault="00F73A51" w:rsidP="00F73A51">
      <w:r>
        <w:t>ADEME : Agence De l’Environnement et de la Maîtrise de l’Energie</w:t>
      </w:r>
    </w:p>
    <w:p w:rsidR="00F73A51" w:rsidRDefault="00F73A51" w:rsidP="00F73A51">
      <w:r>
        <w:t xml:space="preserve">AFNOR : Association Française de </w:t>
      </w:r>
      <w:proofErr w:type="spellStart"/>
      <w:r>
        <w:t>NORmalisation</w:t>
      </w:r>
      <w:proofErr w:type="spellEnd"/>
    </w:p>
    <w:p w:rsidR="00F73A51" w:rsidRDefault="00F73A51" w:rsidP="00F73A51">
      <w:r>
        <w:t>….</w:t>
      </w:r>
    </w:p>
    <w:p w:rsidR="00F73A51" w:rsidRDefault="00F73A51" w:rsidP="00F73A51"/>
    <w:p w:rsidR="00F73A51" w:rsidRDefault="00F73A51" w:rsidP="00F73A51"/>
    <w:p w:rsidR="00F73A51" w:rsidRDefault="00F73A51">
      <w:pPr>
        <w:spacing w:line="240" w:lineRule="auto"/>
        <w:jc w:val="left"/>
        <w:rPr>
          <w:rFonts w:eastAsia="Times New Roman"/>
          <w:b/>
          <w:bCs/>
          <w:kern w:val="32"/>
          <w:sz w:val="28"/>
          <w:szCs w:val="28"/>
          <w:lang w:eastAsia="fr-FR"/>
        </w:rPr>
      </w:pPr>
      <w:r>
        <w:br w:type="page"/>
      </w:r>
    </w:p>
    <w:p w:rsidR="008D47FD" w:rsidRPr="00175825" w:rsidRDefault="008D47FD" w:rsidP="006F4F4A">
      <w:pPr>
        <w:pStyle w:val="Style1"/>
      </w:pPr>
      <w:bookmarkStart w:id="6" w:name="_Toc55639343"/>
      <w:r w:rsidRPr="00175825">
        <w:lastRenderedPageBreak/>
        <w:t>Introduction</w:t>
      </w:r>
      <w:bookmarkEnd w:id="6"/>
    </w:p>
    <w:p w:rsidR="008D47FD" w:rsidRPr="00B40AE3" w:rsidRDefault="008D47FD" w:rsidP="008D47FD">
      <w:pPr>
        <w:rPr>
          <w:lang w:eastAsia="fr-FR"/>
        </w:rPr>
      </w:pPr>
    </w:p>
    <w:p w:rsidR="008D47FD" w:rsidRPr="00C571DA" w:rsidRDefault="008D47FD" w:rsidP="008D47FD">
      <w:r w:rsidRPr="00C571DA">
        <w:t>Feuille de remerciements, indiquant clairement dans quelles conditions le travail a été effectué</w:t>
      </w:r>
      <w:r>
        <w:t xml:space="preserve"> (1 page maximum)</w:t>
      </w:r>
    </w:p>
    <w:p w:rsidR="008D47FD" w:rsidRDefault="008D47FD">
      <w:pPr>
        <w:spacing w:line="240" w:lineRule="auto"/>
        <w:jc w:val="left"/>
        <w:rPr>
          <w:rFonts w:eastAsia="Times New Roman"/>
          <w:b/>
          <w:bCs/>
          <w:kern w:val="32"/>
          <w:szCs w:val="28"/>
          <w:lang w:eastAsia="fr-FR"/>
        </w:rPr>
      </w:pPr>
      <w:r>
        <w:br w:type="page"/>
      </w:r>
    </w:p>
    <w:p w:rsidR="006F6529" w:rsidRPr="00425006" w:rsidRDefault="009B3D6E" w:rsidP="003722A9">
      <w:pPr>
        <w:pStyle w:val="Titre1"/>
      </w:pPr>
      <w:bookmarkStart w:id="7" w:name="_Toc55639344"/>
      <w:proofErr w:type="spellStart"/>
      <w:r>
        <w:lastRenderedPageBreak/>
        <w:t>Abdklsj</w:t>
      </w:r>
      <w:bookmarkEnd w:id="7"/>
      <w:proofErr w:type="spellEnd"/>
    </w:p>
    <w:p w:rsidR="00425006" w:rsidRPr="00425006" w:rsidRDefault="00425006" w:rsidP="003722A9">
      <w:pPr>
        <w:rPr>
          <w:lang w:eastAsia="fr-FR"/>
        </w:rPr>
      </w:pPr>
    </w:p>
    <w:p w:rsidR="00011EED" w:rsidRPr="00425006" w:rsidRDefault="00011EED" w:rsidP="003722A9">
      <w:pPr>
        <w:pStyle w:val="Titre2"/>
      </w:pPr>
      <w:bookmarkStart w:id="8" w:name="_Toc55639345"/>
      <w:proofErr w:type="spellStart"/>
      <w:r w:rsidRPr="00425006">
        <w:t>Aaaaa</w:t>
      </w:r>
      <w:bookmarkEnd w:id="8"/>
      <w:proofErr w:type="spellEnd"/>
    </w:p>
    <w:p w:rsidR="006F6529" w:rsidRDefault="006F6529" w:rsidP="003722A9">
      <w:pPr>
        <w:rPr>
          <w:lang w:eastAsia="fr-FR"/>
        </w:rPr>
      </w:pPr>
    </w:p>
    <w:p w:rsidR="00425006" w:rsidRDefault="00425006" w:rsidP="003722A9">
      <w:r w:rsidRPr="00425006">
        <w:t xml:space="preserve">Un NF </w:t>
      </w:r>
      <w:proofErr w:type="spellStart"/>
      <w:r w:rsidRPr="00425006">
        <w:t>DTU</w:t>
      </w:r>
      <w:proofErr w:type="spellEnd"/>
      <w:r w:rsidRPr="00425006">
        <w:t> ne prétend pas couvrir tous les travaux. C'est un document type pour des travaux relatifs à des ouvrages couramment réalisés avec des techniques communément maîtrisées par un grand nombre d’entreprises sur l’ensemble du territoire. Il est le fruit de leur expérience collective sur des techniques de mise en œuvre pratiquées depuis suffisamment longtemps pour assurer la bonne qualité des ouvrages.</w:t>
      </w:r>
    </w:p>
    <w:p w:rsidR="002B6422" w:rsidRPr="00425006" w:rsidRDefault="002B6422" w:rsidP="003722A9"/>
    <w:p w:rsidR="006F6529" w:rsidRPr="00F36864" w:rsidRDefault="006F6529" w:rsidP="003722A9">
      <w:pPr>
        <w:pStyle w:val="Titre3"/>
      </w:pPr>
      <w:bookmarkStart w:id="9" w:name="_Toc55639346"/>
      <w:proofErr w:type="spellStart"/>
      <w:r w:rsidRPr="00425006">
        <w:t>Aaaaaa</w:t>
      </w:r>
      <w:bookmarkEnd w:id="9"/>
      <w:proofErr w:type="spellEnd"/>
    </w:p>
    <w:p w:rsidR="006F6529" w:rsidRDefault="006F6529" w:rsidP="003722A9">
      <w:pPr>
        <w:rPr>
          <w:lang w:eastAsia="fr-FR"/>
        </w:rPr>
      </w:pPr>
    </w:p>
    <w:p w:rsidR="00425006" w:rsidRPr="00425006" w:rsidRDefault="00425006" w:rsidP="003722A9">
      <w:r w:rsidRPr="00425006">
        <w:t>La nouvelle réglementation amiante, issue du décret du 4 mai 2012 et de ses arrêtés d’application, a modifié les obligations des entreprises, tant pour les travaux de retrait, d’encapsulage ou de démolition d’amiante (sous-section 3) que pour les travaux d’entretien et de maintenance sur des matériaux susceptibles de provoquer l’émission de fibres d’amiante (sous-section 4).</w:t>
      </w:r>
    </w:p>
    <w:p w:rsidR="00F73A51" w:rsidRDefault="00F73A51" w:rsidP="00F73A51">
      <w:pPr>
        <w:pStyle w:val="Lgende"/>
      </w:pPr>
    </w:p>
    <w:p w:rsidR="00425006" w:rsidRPr="00F73A51" w:rsidRDefault="00F73A51" w:rsidP="00F73A51">
      <w:pPr>
        <w:pStyle w:val="Lgende"/>
      </w:pPr>
      <w:bookmarkStart w:id="10" w:name="_Toc55639358"/>
      <w:r w:rsidRPr="00F73A51">
        <w:t xml:space="preserve">Tableau </w:t>
      </w:r>
      <w:fldSimple w:instr=" SEQ Tableau \* ROMAN ">
        <w:r w:rsidR="0063145E">
          <w:rPr>
            <w:noProof/>
          </w:rPr>
          <w:t>I</w:t>
        </w:r>
      </w:fldSimple>
      <w:r w:rsidRPr="00F73A51">
        <w:t xml:space="preserve"> : </w:t>
      </w:r>
      <w:proofErr w:type="spellStart"/>
      <w:r w:rsidRPr="00F73A51">
        <w:t>tttttt</w:t>
      </w:r>
      <w:bookmarkEnd w:id="10"/>
      <w:proofErr w:type="spellEnd"/>
    </w:p>
    <w:p w:rsidR="00F73A51" w:rsidRPr="00F73A51" w:rsidRDefault="00F73A51" w:rsidP="00F73A51"/>
    <w:tbl>
      <w:tblPr>
        <w:tblStyle w:val="Grilledutableau"/>
        <w:tblW w:w="0" w:type="auto"/>
        <w:tblLook w:val="04A0" w:firstRow="1" w:lastRow="0" w:firstColumn="1" w:lastColumn="0" w:noHBand="0" w:noVBand="1"/>
      </w:tblPr>
      <w:tblGrid>
        <w:gridCol w:w="1293"/>
        <w:gridCol w:w="1293"/>
        <w:gridCol w:w="1294"/>
        <w:gridCol w:w="1295"/>
        <w:gridCol w:w="1295"/>
        <w:gridCol w:w="1295"/>
        <w:gridCol w:w="1295"/>
      </w:tblGrid>
      <w:tr w:rsidR="00425006" w:rsidTr="00425006">
        <w:tc>
          <w:tcPr>
            <w:tcW w:w="1315" w:type="dxa"/>
          </w:tcPr>
          <w:p w:rsidR="00425006" w:rsidRDefault="00425006" w:rsidP="003722A9"/>
        </w:tc>
        <w:tc>
          <w:tcPr>
            <w:tcW w:w="1315" w:type="dxa"/>
          </w:tcPr>
          <w:p w:rsidR="00425006" w:rsidRDefault="00425006" w:rsidP="003722A9"/>
        </w:tc>
        <w:tc>
          <w:tcPr>
            <w:tcW w:w="1316" w:type="dxa"/>
          </w:tcPr>
          <w:p w:rsidR="00425006" w:rsidRDefault="00425006" w:rsidP="003722A9"/>
        </w:tc>
        <w:tc>
          <w:tcPr>
            <w:tcW w:w="1316" w:type="dxa"/>
          </w:tcPr>
          <w:p w:rsidR="00425006" w:rsidRDefault="00425006" w:rsidP="003722A9"/>
        </w:tc>
        <w:tc>
          <w:tcPr>
            <w:tcW w:w="1316" w:type="dxa"/>
          </w:tcPr>
          <w:p w:rsidR="00425006" w:rsidRDefault="00425006" w:rsidP="003722A9"/>
        </w:tc>
        <w:tc>
          <w:tcPr>
            <w:tcW w:w="1316" w:type="dxa"/>
          </w:tcPr>
          <w:p w:rsidR="00425006" w:rsidRDefault="00425006" w:rsidP="003722A9"/>
        </w:tc>
        <w:tc>
          <w:tcPr>
            <w:tcW w:w="1316" w:type="dxa"/>
          </w:tcPr>
          <w:p w:rsidR="00425006" w:rsidRDefault="00425006" w:rsidP="003722A9"/>
        </w:tc>
      </w:tr>
      <w:tr w:rsidR="00425006" w:rsidTr="00425006">
        <w:tc>
          <w:tcPr>
            <w:tcW w:w="1315" w:type="dxa"/>
          </w:tcPr>
          <w:p w:rsidR="00425006" w:rsidRDefault="00425006" w:rsidP="003722A9"/>
        </w:tc>
        <w:tc>
          <w:tcPr>
            <w:tcW w:w="1315" w:type="dxa"/>
          </w:tcPr>
          <w:p w:rsidR="00425006" w:rsidRDefault="00425006" w:rsidP="003722A9"/>
        </w:tc>
        <w:tc>
          <w:tcPr>
            <w:tcW w:w="1316" w:type="dxa"/>
          </w:tcPr>
          <w:p w:rsidR="00425006" w:rsidRDefault="00425006" w:rsidP="003722A9"/>
        </w:tc>
        <w:tc>
          <w:tcPr>
            <w:tcW w:w="1316" w:type="dxa"/>
          </w:tcPr>
          <w:p w:rsidR="00425006" w:rsidRDefault="00425006" w:rsidP="003722A9"/>
        </w:tc>
        <w:tc>
          <w:tcPr>
            <w:tcW w:w="1316" w:type="dxa"/>
          </w:tcPr>
          <w:p w:rsidR="00425006" w:rsidRDefault="00425006" w:rsidP="003722A9"/>
        </w:tc>
        <w:tc>
          <w:tcPr>
            <w:tcW w:w="1316" w:type="dxa"/>
          </w:tcPr>
          <w:p w:rsidR="00425006" w:rsidRDefault="00425006" w:rsidP="003722A9"/>
        </w:tc>
        <w:tc>
          <w:tcPr>
            <w:tcW w:w="1316" w:type="dxa"/>
          </w:tcPr>
          <w:p w:rsidR="00425006" w:rsidRDefault="00425006" w:rsidP="003722A9"/>
        </w:tc>
      </w:tr>
      <w:tr w:rsidR="00425006" w:rsidTr="00425006">
        <w:tc>
          <w:tcPr>
            <w:tcW w:w="1315" w:type="dxa"/>
          </w:tcPr>
          <w:p w:rsidR="00425006" w:rsidRDefault="00425006" w:rsidP="003722A9"/>
        </w:tc>
        <w:tc>
          <w:tcPr>
            <w:tcW w:w="1315" w:type="dxa"/>
          </w:tcPr>
          <w:p w:rsidR="00425006" w:rsidRDefault="00425006" w:rsidP="003722A9"/>
        </w:tc>
        <w:tc>
          <w:tcPr>
            <w:tcW w:w="1316" w:type="dxa"/>
          </w:tcPr>
          <w:p w:rsidR="00425006" w:rsidRDefault="00425006" w:rsidP="003722A9"/>
        </w:tc>
        <w:tc>
          <w:tcPr>
            <w:tcW w:w="1316" w:type="dxa"/>
          </w:tcPr>
          <w:p w:rsidR="00425006" w:rsidRDefault="00425006" w:rsidP="003722A9"/>
        </w:tc>
        <w:tc>
          <w:tcPr>
            <w:tcW w:w="1316" w:type="dxa"/>
          </w:tcPr>
          <w:p w:rsidR="00425006" w:rsidRDefault="00425006" w:rsidP="003722A9"/>
        </w:tc>
        <w:tc>
          <w:tcPr>
            <w:tcW w:w="1316" w:type="dxa"/>
          </w:tcPr>
          <w:p w:rsidR="00425006" w:rsidRDefault="00425006" w:rsidP="003722A9"/>
        </w:tc>
        <w:tc>
          <w:tcPr>
            <w:tcW w:w="1316" w:type="dxa"/>
          </w:tcPr>
          <w:p w:rsidR="00425006" w:rsidRDefault="00425006" w:rsidP="003722A9"/>
        </w:tc>
      </w:tr>
      <w:tr w:rsidR="00425006" w:rsidTr="00425006">
        <w:tc>
          <w:tcPr>
            <w:tcW w:w="1315" w:type="dxa"/>
          </w:tcPr>
          <w:p w:rsidR="00425006" w:rsidRDefault="00425006" w:rsidP="003722A9"/>
        </w:tc>
        <w:tc>
          <w:tcPr>
            <w:tcW w:w="1315" w:type="dxa"/>
          </w:tcPr>
          <w:p w:rsidR="00425006" w:rsidRDefault="00425006" w:rsidP="003722A9"/>
        </w:tc>
        <w:tc>
          <w:tcPr>
            <w:tcW w:w="1316" w:type="dxa"/>
          </w:tcPr>
          <w:p w:rsidR="00425006" w:rsidRDefault="00425006" w:rsidP="003722A9"/>
        </w:tc>
        <w:tc>
          <w:tcPr>
            <w:tcW w:w="1316" w:type="dxa"/>
          </w:tcPr>
          <w:p w:rsidR="00425006" w:rsidRDefault="00425006" w:rsidP="003722A9"/>
        </w:tc>
        <w:tc>
          <w:tcPr>
            <w:tcW w:w="1316" w:type="dxa"/>
          </w:tcPr>
          <w:p w:rsidR="00425006" w:rsidRDefault="00425006" w:rsidP="003722A9"/>
        </w:tc>
        <w:tc>
          <w:tcPr>
            <w:tcW w:w="1316" w:type="dxa"/>
          </w:tcPr>
          <w:p w:rsidR="00425006" w:rsidRDefault="00425006" w:rsidP="003722A9"/>
        </w:tc>
        <w:tc>
          <w:tcPr>
            <w:tcW w:w="1316" w:type="dxa"/>
          </w:tcPr>
          <w:p w:rsidR="00425006" w:rsidRDefault="00425006" w:rsidP="003722A9"/>
        </w:tc>
      </w:tr>
      <w:tr w:rsidR="00425006" w:rsidTr="00425006">
        <w:tc>
          <w:tcPr>
            <w:tcW w:w="1315" w:type="dxa"/>
          </w:tcPr>
          <w:p w:rsidR="00425006" w:rsidRDefault="00425006" w:rsidP="003722A9"/>
        </w:tc>
        <w:tc>
          <w:tcPr>
            <w:tcW w:w="1315" w:type="dxa"/>
          </w:tcPr>
          <w:p w:rsidR="00425006" w:rsidRDefault="00425006" w:rsidP="003722A9"/>
        </w:tc>
        <w:tc>
          <w:tcPr>
            <w:tcW w:w="1316" w:type="dxa"/>
          </w:tcPr>
          <w:p w:rsidR="00425006" w:rsidRDefault="00425006" w:rsidP="003722A9"/>
        </w:tc>
        <w:tc>
          <w:tcPr>
            <w:tcW w:w="1316" w:type="dxa"/>
          </w:tcPr>
          <w:p w:rsidR="00425006" w:rsidRDefault="00425006" w:rsidP="003722A9"/>
        </w:tc>
        <w:tc>
          <w:tcPr>
            <w:tcW w:w="1316" w:type="dxa"/>
          </w:tcPr>
          <w:p w:rsidR="00425006" w:rsidRDefault="00425006" w:rsidP="003722A9"/>
        </w:tc>
        <w:tc>
          <w:tcPr>
            <w:tcW w:w="1316" w:type="dxa"/>
          </w:tcPr>
          <w:p w:rsidR="00425006" w:rsidRDefault="00425006" w:rsidP="003722A9"/>
        </w:tc>
        <w:tc>
          <w:tcPr>
            <w:tcW w:w="1316" w:type="dxa"/>
          </w:tcPr>
          <w:p w:rsidR="00425006" w:rsidRDefault="00425006" w:rsidP="003722A9"/>
        </w:tc>
      </w:tr>
    </w:tbl>
    <w:p w:rsidR="00425006" w:rsidRDefault="00425006" w:rsidP="003722A9"/>
    <w:p w:rsidR="00EC52B7" w:rsidRPr="00425006" w:rsidRDefault="00EC52B7" w:rsidP="00F73A51">
      <w:pPr>
        <w:pStyle w:val="Lgende"/>
      </w:pPr>
      <w:bookmarkStart w:id="11" w:name="_Toc55639359"/>
      <w:r w:rsidRPr="00425006">
        <w:t xml:space="preserve">Tableau </w:t>
      </w:r>
      <w:r w:rsidR="00C3573F">
        <w:rPr>
          <w:noProof/>
        </w:rPr>
        <w:fldChar w:fldCharType="begin"/>
      </w:r>
      <w:r w:rsidR="00C3573F">
        <w:rPr>
          <w:noProof/>
        </w:rPr>
        <w:instrText xml:space="preserve"> SEQ Tableau \* ROMAN </w:instrText>
      </w:r>
      <w:r w:rsidR="00C3573F">
        <w:rPr>
          <w:noProof/>
        </w:rPr>
        <w:fldChar w:fldCharType="separate"/>
      </w:r>
      <w:r w:rsidR="0063145E">
        <w:rPr>
          <w:noProof/>
        </w:rPr>
        <w:t>II</w:t>
      </w:r>
      <w:r w:rsidR="00C3573F">
        <w:rPr>
          <w:noProof/>
        </w:rPr>
        <w:fldChar w:fldCharType="end"/>
      </w:r>
      <w:r w:rsidRPr="00425006">
        <w:t xml:space="preserve"> : </w:t>
      </w:r>
      <w:proofErr w:type="spellStart"/>
      <w:r w:rsidRPr="00425006">
        <w:t>tttttt</w:t>
      </w:r>
      <w:bookmarkEnd w:id="11"/>
      <w:proofErr w:type="spellEnd"/>
    </w:p>
    <w:tbl>
      <w:tblPr>
        <w:tblStyle w:val="Grilledutableau"/>
        <w:tblpPr w:leftFromText="141" w:rightFromText="141" w:vertAnchor="text" w:horzAnchor="margin" w:tblpY="106"/>
        <w:tblW w:w="0" w:type="auto"/>
        <w:tblLook w:val="04A0" w:firstRow="1" w:lastRow="0" w:firstColumn="1" w:lastColumn="0" w:noHBand="0" w:noVBand="1"/>
      </w:tblPr>
      <w:tblGrid>
        <w:gridCol w:w="1293"/>
        <w:gridCol w:w="1293"/>
        <w:gridCol w:w="1294"/>
        <w:gridCol w:w="1295"/>
        <w:gridCol w:w="1295"/>
        <w:gridCol w:w="1295"/>
        <w:gridCol w:w="1295"/>
      </w:tblGrid>
      <w:tr w:rsidR="00F73A51" w:rsidTr="00F73A51">
        <w:tc>
          <w:tcPr>
            <w:tcW w:w="1293" w:type="dxa"/>
          </w:tcPr>
          <w:p w:rsidR="00F73A51" w:rsidRDefault="00F73A51" w:rsidP="00F73A51"/>
        </w:tc>
        <w:tc>
          <w:tcPr>
            <w:tcW w:w="1293" w:type="dxa"/>
          </w:tcPr>
          <w:p w:rsidR="00F73A51" w:rsidRDefault="00F73A51" w:rsidP="00F73A51"/>
        </w:tc>
        <w:tc>
          <w:tcPr>
            <w:tcW w:w="1294" w:type="dxa"/>
          </w:tcPr>
          <w:p w:rsidR="00F73A51" w:rsidRDefault="00F73A51" w:rsidP="00F73A51"/>
        </w:tc>
        <w:tc>
          <w:tcPr>
            <w:tcW w:w="1295" w:type="dxa"/>
          </w:tcPr>
          <w:p w:rsidR="00F73A51" w:rsidRDefault="00F73A51" w:rsidP="00F73A51"/>
        </w:tc>
        <w:tc>
          <w:tcPr>
            <w:tcW w:w="1295" w:type="dxa"/>
          </w:tcPr>
          <w:p w:rsidR="00F73A51" w:rsidRDefault="00F73A51" w:rsidP="00F73A51"/>
        </w:tc>
        <w:tc>
          <w:tcPr>
            <w:tcW w:w="1295" w:type="dxa"/>
          </w:tcPr>
          <w:p w:rsidR="00F73A51" w:rsidRDefault="00F73A51" w:rsidP="00F73A51"/>
        </w:tc>
        <w:tc>
          <w:tcPr>
            <w:tcW w:w="1295" w:type="dxa"/>
          </w:tcPr>
          <w:p w:rsidR="00F73A51" w:rsidRDefault="00F73A51" w:rsidP="00F73A51"/>
        </w:tc>
      </w:tr>
    </w:tbl>
    <w:p w:rsidR="00EC52B7" w:rsidRDefault="00EC52B7" w:rsidP="003722A9"/>
    <w:p w:rsidR="002B6422" w:rsidRDefault="002B6422" w:rsidP="003722A9">
      <w:r w:rsidRPr="00425006">
        <w:t>Au 2 juillet 2015, la valeur limite d’exposition professionnelle (VLEP) est passée de 100 à 10 fibres par litre et les valeurs des niveaux d’empoussièrement ont, quant à elles, été temporairement maintenues au niveau fixé en 2012.</w:t>
      </w:r>
    </w:p>
    <w:p w:rsidR="002B6422" w:rsidRDefault="002B6422" w:rsidP="003722A9"/>
    <w:p w:rsidR="00425006" w:rsidRDefault="00AF0D04" w:rsidP="003722A9">
      <m:oMathPara>
        <m:oMath>
          <m:nary>
            <m:naryPr>
              <m:chr m:val="∮"/>
              <m:limLoc m:val="subSup"/>
              <m:ctrlPr>
                <w:rPr>
                  <w:rFonts w:ascii="Cambria Math" w:hAnsi="Cambria Math"/>
                </w:rPr>
              </m:ctrlPr>
            </m:naryPr>
            <m:sub>
              <m:r>
                <w:rPr>
                  <w:rFonts w:ascii="Cambria Math" w:hAnsi="Cambria Math"/>
                </w:rPr>
                <m:t>A</m:t>
              </m:r>
            </m:sub>
            <m:sup>
              <m:r>
                <w:rPr>
                  <w:rFonts w:ascii="Cambria Math" w:hAnsi="Cambria Math"/>
                </w:rPr>
                <m:t>Z</m:t>
              </m:r>
            </m:sup>
            <m:e>
              <m:r>
                <w:rPr>
                  <w:rFonts w:ascii="Cambria Math" w:hAnsi="Cambria Math"/>
                </w:rPr>
                <m:t>u</m:t>
              </m:r>
              <m:r>
                <m:rPr>
                  <m:sty m:val="p"/>
                </m:rPr>
                <w:rPr>
                  <w:rFonts w:ascii="Cambria Math" w:hAnsi="Cambria Math"/>
                </w:rPr>
                <m:t>.</m:t>
              </m:r>
              <m:r>
                <w:rPr>
                  <w:rFonts w:ascii="Cambria Math" w:hAnsi="Cambria Math"/>
                </w:rPr>
                <m:t>du</m:t>
              </m:r>
            </m:e>
          </m:nary>
        </m:oMath>
      </m:oMathPara>
    </w:p>
    <w:p w:rsidR="00425006" w:rsidRDefault="00425006" w:rsidP="003722A9"/>
    <w:p w:rsidR="00425006" w:rsidRDefault="00425006" w:rsidP="00F73A51">
      <w:pPr>
        <w:pStyle w:val="Lgende"/>
      </w:pPr>
      <w:bookmarkStart w:id="12" w:name="_Toc55639360"/>
      <w:r>
        <w:t xml:space="preserve">Équation </w:t>
      </w:r>
      <w:r w:rsidR="00C3573F">
        <w:rPr>
          <w:noProof/>
        </w:rPr>
        <w:fldChar w:fldCharType="begin"/>
      </w:r>
      <w:r w:rsidR="00C3573F">
        <w:rPr>
          <w:noProof/>
        </w:rPr>
        <w:instrText xml:space="preserve"> SEQ Équation \* ARABIC </w:instrText>
      </w:r>
      <w:r w:rsidR="00C3573F">
        <w:rPr>
          <w:noProof/>
        </w:rPr>
        <w:fldChar w:fldCharType="separate"/>
      </w:r>
      <w:r w:rsidR="0063145E">
        <w:rPr>
          <w:noProof/>
        </w:rPr>
        <w:t>1</w:t>
      </w:r>
      <w:r w:rsidR="00C3573F">
        <w:rPr>
          <w:noProof/>
        </w:rPr>
        <w:fldChar w:fldCharType="end"/>
      </w:r>
      <w:r>
        <w:t xml:space="preserve"> : </w:t>
      </w:r>
      <w:proofErr w:type="spellStart"/>
      <w:r>
        <w:t>eeeee</w:t>
      </w:r>
      <w:proofErr w:type="spellEnd"/>
      <w:r>
        <w:t>.</w:t>
      </w:r>
      <w:bookmarkEnd w:id="12"/>
    </w:p>
    <w:p w:rsidR="00425006" w:rsidRDefault="00425006" w:rsidP="00F73A51">
      <w:pPr>
        <w:pStyle w:val="Lgende"/>
      </w:pPr>
      <w:bookmarkStart w:id="13" w:name="_Toc477108808"/>
    </w:p>
    <w:p w:rsidR="002B6422" w:rsidRDefault="00AF0D04" w:rsidP="003722A9">
      <m:oMathPara>
        <m:oMath>
          <m:nary>
            <m:naryPr>
              <m:chr m:val="∮"/>
              <m:limLoc m:val="subSup"/>
              <m:ctrlPr>
                <w:rPr>
                  <w:rFonts w:ascii="Cambria Math" w:hAnsi="Cambria Math"/>
                </w:rPr>
              </m:ctrlPr>
            </m:naryPr>
            <m:sub>
              <m:r>
                <w:rPr>
                  <w:rFonts w:ascii="Cambria Math" w:hAnsi="Cambria Math"/>
                </w:rPr>
                <m:t>A</m:t>
              </m:r>
            </m:sub>
            <m:sup>
              <m:r>
                <w:rPr>
                  <w:rFonts w:ascii="Cambria Math" w:hAnsi="Cambria Math"/>
                </w:rPr>
                <m:t>Z</m:t>
              </m:r>
            </m:sup>
            <m:e>
              <m:r>
                <w:rPr>
                  <w:rFonts w:ascii="Cambria Math" w:hAnsi="Cambria Math"/>
                </w:rPr>
                <m:t>u</m:t>
              </m:r>
              <m:r>
                <m:rPr>
                  <m:sty m:val="p"/>
                </m:rPr>
                <w:rPr>
                  <w:rFonts w:ascii="Cambria Math" w:hAnsi="Cambria Math"/>
                </w:rPr>
                <m:t>.</m:t>
              </m:r>
              <m:r>
                <w:rPr>
                  <w:rFonts w:ascii="Cambria Math" w:hAnsi="Cambria Math"/>
                </w:rPr>
                <m:t>du</m:t>
              </m:r>
            </m:e>
          </m:nary>
        </m:oMath>
      </m:oMathPara>
    </w:p>
    <w:p w:rsidR="002B6422" w:rsidRDefault="002B6422" w:rsidP="003722A9"/>
    <w:p w:rsidR="002B6422" w:rsidRDefault="002B6422" w:rsidP="00F73A51">
      <w:pPr>
        <w:pStyle w:val="Lgende"/>
      </w:pPr>
      <w:bookmarkStart w:id="14" w:name="_Toc55639361"/>
      <w:r>
        <w:t xml:space="preserve">Équation </w:t>
      </w:r>
      <w:r w:rsidR="00C3573F">
        <w:rPr>
          <w:noProof/>
        </w:rPr>
        <w:fldChar w:fldCharType="begin"/>
      </w:r>
      <w:r w:rsidR="00C3573F">
        <w:rPr>
          <w:noProof/>
        </w:rPr>
        <w:instrText xml:space="preserve"> SEQ Équation \* ARABIC </w:instrText>
      </w:r>
      <w:r w:rsidR="00C3573F">
        <w:rPr>
          <w:noProof/>
        </w:rPr>
        <w:fldChar w:fldCharType="separate"/>
      </w:r>
      <w:r w:rsidR="0063145E">
        <w:rPr>
          <w:noProof/>
        </w:rPr>
        <w:t>2</w:t>
      </w:r>
      <w:r w:rsidR="00C3573F">
        <w:rPr>
          <w:noProof/>
        </w:rPr>
        <w:fldChar w:fldCharType="end"/>
      </w:r>
      <w:r>
        <w:t xml:space="preserve"> : </w:t>
      </w:r>
      <w:proofErr w:type="spellStart"/>
      <w:r>
        <w:t>eeeee</w:t>
      </w:r>
      <w:proofErr w:type="spellEnd"/>
      <w:r>
        <w:t>.</w:t>
      </w:r>
      <w:bookmarkEnd w:id="14"/>
    </w:p>
    <w:p w:rsidR="002B6422" w:rsidRPr="002B6422" w:rsidRDefault="002B6422" w:rsidP="003722A9"/>
    <w:p w:rsidR="00425006" w:rsidRPr="00BC1750" w:rsidRDefault="002B6422" w:rsidP="003722A9">
      <w:r>
        <w:rPr>
          <w:noProof/>
        </w:rPr>
        <mc:AlternateContent>
          <mc:Choice Requires="wpc">
            <w:drawing>
              <wp:inline distT="0" distB="0" distL="0" distR="0">
                <wp:extent cx="5759450" cy="1650684"/>
                <wp:effectExtent l="0" t="0" r="0" b="0"/>
                <wp:docPr id="5" name="Zone de dessin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7"/>
                        <wps:cNvSpPr>
                          <a:spLocks noChangeArrowheads="1"/>
                        </wps:cNvSpPr>
                        <wps:spPr bwMode="auto">
                          <a:xfrm>
                            <a:off x="452437" y="344308"/>
                            <a:ext cx="1304511" cy="115131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AutoShape 7"/>
                        <wps:cNvSpPr>
                          <a:spLocks noChangeArrowheads="1"/>
                        </wps:cNvSpPr>
                        <wps:spPr bwMode="auto">
                          <a:xfrm>
                            <a:off x="1565887" y="344971"/>
                            <a:ext cx="1304290" cy="115062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ACF1C08" id="Zone de dessin 5" o:spid="_x0000_s1026" editas="canvas" style="width:453.5pt;height:130pt;mso-position-horizontal-relative:char;mso-position-vertical-relative:line" coordsize="57594,16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94;height:16503;visibility:visible;mso-wrap-style:square">
                  <v:fill o:detectmouseclick="t"/>
                  <v:path o:connecttype="none"/>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7" o:spid="_x0000_s1028" type="#_x0000_t16" style="position:absolute;left:4524;top:3443;width:13045;height:1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"/>
                <v:shape id="AutoShape 7" o:spid="_x0000_s1029" type="#_x0000_t16" style="position:absolute;left:15658;top:3449;width:13043;height:1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"/>
                <w10:anchorlock/>
              </v:group>
            </w:pict>
          </mc:Fallback>
        </mc:AlternateContent>
      </w:r>
    </w:p>
    <w:p w:rsidR="00425006" w:rsidRDefault="00425006" w:rsidP="00F73A51">
      <w:pPr>
        <w:pStyle w:val="Lgende"/>
      </w:pPr>
      <w:bookmarkStart w:id="15" w:name="_Toc55639356"/>
      <w:r>
        <w:t xml:space="preserve">Figure </w:t>
      </w:r>
      <w:r w:rsidR="00C3573F">
        <w:rPr>
          <w:noProof/>
        </w:rPr>
        <w:fldChar w:fldCharType="begin"/>
      </w:r>
      <w:r w:rsidR="00C3573F">
        <w:rPr>
          <w:noProof/>
        </w:rPr>
        <w:instrText xml:space="preserve"> SEQ Figure \* ARABIC </w:instrText>
      </w:r>
      <w:r w:rsidR="00C3573F">
        <w:rPr>
          <w:noProof/>
        </w:rPr>
        <w:fldChar w:fldCharType="separate"/>
      </w:r>
      <w:r w:rsidR="0063145E">
        <w:rPr>
          <w:noProof/>
        </w:rPr>
        <w:t>1</w:t>
      </w:r>
      <w:r w:rsidR="00C3573F">
        <w:rPr>
          <w:noProof/>
        </w:rPr>
        <w:fldChar w:fldCharType="end"/>
      </w:r>
      <w:r>
        <w:t xml:space="preserve"> : </w:t>
      </w:r>
      <w:bookmarkEnd w:id="13"/>
      <w:proofErr w:type="spellStart"/>
      <w:r>
        <w:t>ffffffffff</w:t>
      </w:r>
      <w:bookmarkEnd w:id="15"/>
      <w:proofErr w:type="spellEnd"/>
    </w:p>
    <w:p w:rsidR="00425006" w:rsidRDefault="00425006" w:rsidP="003722A9"/>
    <w:p w:rsidR="002B6422" w:rsidRPr="00BC1750" w:rsidRDefault="002B6422" w:rsidP="003722A9">
      <w:r>
        <w:rPr>
          <w:noProof/>
        </w:rPr>
        <mc:AlternateContent>
          <mc:Choice Requires="wpc">
            <w:drawing>
              <wp:inline distT="0" distB="0" distL="0" distR="0" wp14:anchorId="2F00F5A2" wp14:editId="52DC20DE">
                <wp:extent cx="5759450" cy="1650684"/>
                <wp:effectExtent l="0" t="0" r="0" b="0"/>
                <wp:docPr id="6" name="Zone de dessin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AutoShape 7"/>
                        <wps:cNvSpPr>
                          <a:spLocks noChangeArrowheads="1"/>
                        </wps:cNvSpPr>
                        <wps:spPr bwMode="auto">
                          <a:xfrm>
                            <a:off x="452437" y="344308"/>
                            <a:ext cx="1304511" cy="115131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AutoShape 7"/>
                        <wps:cNvSpPr>
                          <a:spLocks noChangeArrowheads="1"/>
                        </wps:cNvSpPr>
                        <wps:spPr bwMode="auto">
                          <a:xfrm>
                            <a:off x="1565887" y="344971"/>
                            <a:ext cx="1304290" cy="115062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5EA3CD9" id="Zone de dessin 6" o:spid="_x0000_s1026" editas="canvas" style="width:453.5pt;height:130pt;mso-position-horizontal-relative:char;mso-position-vertical-relative:line" coordsize="57594,16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">
                <v:shape id="_x0000_s1027" type="#_x0000_t75" style="position:absolute;width:57594;height:16503;visibility:visible;mso-wrap-style:square">
                  <v:fill o:detectmouseclick="t"/>
                  <v:path o:connecttype="none"/>
                </v:shape>
                <v:shape id="AutoShape 7" o:spid="_x0000_s1028" type="#_x0000_t16" style="position:absolute;left:4524;top:3443;width:13045;height:1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"/>
                <v:shape id="AutoShape 7" o:spid="_x0000_s1029" type="#_x0000_t16" style="position:absolute;left:15658;top:3449;width:13043;height:1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"/>
                <w10:anchorlock/>
              </v:group>
            </w:pict>
          </mc:Fallback>
        </mc:AlternateContent>
      </w:r>
    </w:p>
    <w:p w:rsidR="002B6422" w:rsidRDefault="002B6422" w:rsidP="00F73A51">
      <w:pPr>
        <w:pStyle w:val="Lgende"/>
      </w:pPr>
      <w:bookmarkStart w:id="16" w:name="_Toc55639357"/>
      <w:r>
        <w:t xml:space="preserve">Figure </w:t>
      </w:r>
      <w:r w:rsidR="00C3573F">
        <w:rPr>
          <w:noProof/>
        </w:rPr>
        <w:fldChar w:fldCharType="begin"/>
      </w:r>
      <w:r w:rsidR="00C3573F">
        <w:rPr>
          <w:noProof/>
        </w:rPr>
        <w:instrText xml:space="preserve"> SEQ Figure \* ARABIC </w:instrText>
      </w:r>
      <w:r w:rsidR="00C3573F">
        <w:rPr>
          <w:noProof/>
        </w:rPr>
        <w:fldChar w:fldCharType="separate"/>
      </w:r>
      <w:r w:rsidR="0063145E">
        <w:rPr>
          <w:noProof/>
        </w:rPr>
        <w:t>2</w:t>
      </w:r>
      <w:r w:rsidR="00C3573F">
        <w:rPr>
          <w:noProof/>
        </w:rPr>
        <w:fldChar w:fldCharType="end"/>
      </w:r>
      <w:r>
        <w:t xml:space="preserve"> : </w:t>
      </w:r>
      <w:proofErr w:type="spellStart"/>
      <w:r>
        <w:t>ffffffffff</w:t>
      </w:r>
      <w:bookmarkEnd w:id="16"/>
      <w:proofErr w:type="spellEnd"/>
    </w:p>
    <w:p w:rsidR="00C571DA" w:rsidRPr="00C571DA" w:rsidRDefault="00C571DA" w:rsidP="00C571DA"/>
    <w:p w:rsidR="009B3D6E" w:rsidRDefault="009B3D6E">
      <w:pPr>
        <w:spacing w:line="240" w:lineRule="auto"/>
        <w:jc w:val="left"/>
        <w:rPr>
          <w:rFonts w:eastAsia="Times New Roman"/>
          <w:b/>
          <w:bCs/>
          <w:kern w:val="32"/>
          <w:szCs w:val="28"/>
          <w:lang w:eastAsia="fr-FR"/>
        </w:rPr>
      </w:pPr>
      <w:r>
        <w:br w:type="page"/>
      </w:r>
    </w:p>
    <w:p w:rsidR="00011EED" w:rsidRPr="005D7EB9" w:rsidRDefault="00011EED" w:rsidP="003722A9">
      <w:pPr>
        <w:pStyle w:val="Titre1"/>
      </w:pPr>
      <w:bookmarkStart w:id="17" w:name="_Toc55639347"/>
      <w:proofErr w:type="spellStart"/>
      <w:r w:rsidRPr="00425006">
        <w:lastRenderedPageBreak/>
        <w:t>Aaaaa</w:t>
      </w:r>
      <w:bookmarkEnd w:id="17"/>
      <w:proofErr w:type="spellEnd"/>
    </w:p>
    <w:p w:rsidR="00425006" w:rsidRPr="00425006" w:rsidRDefault="00425006" w:rsidP="003722A9"/>
    <w:p w:rsidR="00011EED" w:rsidRDefault="00011EED" w:rsidP="003722A9">
      <w:pPr>
        <w:pStyle w:val="Titre2"/>
      </w:pPr>
      <w:bookmarkStart w:id="18" w:name="_Toc55639348"/>
      <w:proofErr w:type="spellStart"/>
      <w:r w:rsidRPr="00425006">
        <w:t>Aaaaa</w:t>
      </w:r>
      <w:bookmarkEnd w:id="18"/>
      <w:proofErr w:type="spellEnd"/>
    </w:p>
    <w:p w:rsidR="00425006" w:rsidRPr="00425006" w:rsidRDefault="00425006" w:rsidP="003722A9">
      <w:pPr>
        <w:rPr>
          <w:lang w:eastAsia="fr-FR"/>
        </w:rPr>
      </w:pPr>
    </w:p>
    <w:p w:rsidR="00011EED" w:rsidRPr="00011EED" w:rsidRDefault="00011EED" w:rsidP="003722A9">
      <w:pPr>
        <w:pStyle w:val="Titre3"/>
      </w:pPr>
      <w:bookmarkStart w:id="19" w:name="_Toc55639349"/>
      <w:proofErr w:type="spellStart"/>
      <w:r w:rsidRPr="00425006">
        <w:t>Aaaaaa</w:t>
      </w:r>
      <w:bookmarkEnd w:id="19"/>
      <w:proofErr w:type="spellEnd"/>
    </w:p>
    <w:p w:rsidR="00425006" w:rsidRDefault="00425006" w:rsidP="003722A9"/>
    <w:p w:rsidR="00425006" w:rsidRPr="00425006" w:rsidRDefault="00425006" w:rsidP="003722A9">
      <w:r w:rsidRPr="00425006">
        <w:t>L'assurance dommages à l'ouvrage est obligatoire depuis 1979 : pour le maître d'ouvrage, qui fait construire ou qui fait exécuter des travaux sur un bâtiment existant. Elle doit être souscrite avant le début des travaux.</w:t>
      </w:r>
    </w:p>
    <w:p w:rsidR="00425006" w:rsidRPr="00425006" w:rsidRDefault="00425006" w:rsidP="003722A9">
      <w:r w:rsidRPr="00425006">
        <w:t>Elle garantit pendant 10 ans les dommages qui se produisent après</w:t>
      </w:r>
      <w:r>
        <w:t xml:space="preserve"> </w:t>
      </w:r>
      <w:r w:rsidRPr="00425006">
        <w:t>la réception des travaux (fin officielle du chantier) et qui compromettent la solidité de l'ouvrage, ou qui le rendent inhabitable ou impropre à l'usage auquel il est destiné.</w:t>
      </w:r>
    </w:p>
    <w:p w:rsidR="00425006" w:rsidRDefault="00425006" w:rsidP="003722A9"/>
    <w:p w:rsidR="00425006" w:rsidRPr="00425006" w:rsidRDefault="00425006" w:rsidP="003722A9">
      <w:r w:rsidRPr="00425006">
        <w:t>L'assurance dommages joue à compter de la deuxième année. Après l'année de parfait achèvement, l'entrepreneur reste responsable des dommages qui se produisent pendant l'année qui suit la réception des travaux.</w:t>
      </w:r>
    </w:p>
    <w:p w:rsidR="00425006" w:rsidRDefault="00425006" w:rsidP="003722A9"/>
    <w:p w:rsidR="00425006" w:rsidRPr="00425006" w:rsidRDefault="00425006" w:rsidP="003722A9">
      <w:r w:rsidRPr="00425006">
        <w:t>Elle garantit le paiement des réparations :</w:t>
      </w:r>
    </w:p>
    <w:p w:rsidR="00425006" w:rsidRPr="00425006" w:rsidRDefault="00425006" w:rsidP="003722A9">
      <w:pPr>
        <w:pStyle w:val="Paragraphedeliste"/>
        <w:numPr>
          <w:ilvl w:val="0"/>
          <w:numId w:val="4"/>
        </w:numPr>
      </w:pPr>
      <w:r w:rsidRPr="00425006">
        <w:t>avant la réception des travaux, si le contrat avec l'entrepreneur est résilié pour inexécution par celui-ci de ses obligations (après mise en demeure infructueuse),</w:t>
      </w:r>
    </w:p>
    <w:p w:rsidR="00425006" w:rsidRPr="00425006" w:rsidRDefault="00425006" w:rsidP="003722A9">
      <w:pPr>
        <w:pStyle w:val="Paragraphedeliste"/>
        <w:numPr>
          <w:ilvl w:val="0"/>
          <w:numId w:val="4"/>
        </w:numPr>
      </w:pPr>
      <w:r w:rsidRPr="00425006">
        <w:t>pendant l'année qui suit la réception, si l'entrepreneur n'a pas rempli ses obligations après la mise en demeure.</w:t>
      </w:r>
    </w:p>
    <w:p w:rsidR="00425006" w:rsidRPr="00425006" w:rsidRDefault="00425006" w:rsidP="003722A9">
      <w:pPr>
        <w:pStyle w:val="Paragraphedeliste"/>
        <w:numPr>
          <w:ilvl w:val="0"/>
          <w:numId w:val="4"/>
        </w:numPr>
      </w:pPr>
      <w:r w:rsidRPr="00425006">
        <w:t>Elle ne garantit pas les risques</w:t>
      </w:r>
    </w:p>
    <w:p w:rsidR="00425006" w:rsidRPr="00425006" w:rsidRDefault="00425006" w:rsidP="003722A9">
      <w:pPr>
        <w:pStyle w:val="Paragraphedeliste"/>
        <w:numPr>
          <w:ilvl w:val="0"/>
          <w:numId w:val="4"/>
        </w:numPr>
      </w:pPr>
      <w:r w:rsidRPr="00425006">
        <w:t>d'incendie ou de dommages en cours de chantier,</w:t>
      </w:r>
    </w:p>
    <w:p w:rsidR="00425006" w:rsidRPr="00425006" w:rsidRDefault="00425006" w:rsidP="003722A9">
      <w:pPr>
        <w:pStyle w:val="Paragraphedeliste"/>
        <w:numPr>
          <w:ilvl w:val="0"/>
          <w:numId w:val="4"/>
        </w:numPr>
      </w:pPr>
      <w:r w:rsidRPr="00425006">
        <w:t>d'abandon de chantier,</w:t>
      </w:r>
    </w:p>
    <w:p w:rsidR="00425006" w:rsidRPr="00425006" w:rsidRDefault="00425006" w:rsidP="003722A9">
      <w:pPr>
        <w:pStyle w:val="Paragraphedeliste"/>
        <w:numPr>
          <w:ilvl w:val="0"/>
          <w:numId w:val="4"/>
        </w:numPr>
      </w:pPr>
      <w:r w:rsidRPr="00425006">
        <w:t xml:space="preserve">de </w:t>
      </w:r>
      <w:proofErr w:type="gramStart"/>
      <w:r w:rsidRPr="00425006">
        <w:t>non achèvement</w:t>
      </w:r>
      <w:proofErr w:type="gramEnd"/>
      <w:r w:rsidRPr="00425006">
        <w:t xml:space="preserve"> de chantier</w:t>
      </w:r>
    </w:p>
    <w:p w:rsidR="00425006" w:rsidRDefault="00425006" w:rsidP="003722A9"/>
    <w:p w:rsidR="009B3D6E" w:rsidRDefault="009B3D6E">
      <w:pPr>
        <w:spacing w:line="240" w:lineRule="auto"/>
        <w:jc w:val="left"/>
        <w:rPr>
          <w:rFonts w:eastAsia="Times New Roman"/>
          <w:b/>
          <w:bCs/>
          <w:kern w:val="32"/>
          <w:szCs w:val="28"/>
          <w:lang w:eastAsia="fr-FR"/>
        </w:rPr>
      </w:pPr>
      <w:r>
        <w:br w:type="page"/>
      </w:r>
    </w:p>
    <w:p w:rsidR="002A5EC0" w:rsidRDefault="002A5EC0" w:rsidP="006F4F4A">
      <w:pPr>
        <w:pStyle w:val="Style1"/>
      </w:pPr>
      <w:bookmarkStart w:id="20" w:name="_Toc55639350"/>
      <w:r>
        <w:lastRenderedPageBreak/>
        <w:t>Conclusion</w:t>
      </w:r>
      <w:bookmarkEnd w:id="20"/>
    </w:p>
    <w:p w:rsidR="002A5EC0" w:rsidRPr="009B3D6E" w:rsidRDefault="002A5EC0" w:rsidP="009B3D6E"/>
    <w:p w:rsidR="009B3D6E" w:rsidRPr="00425006" w:rsidRDefault="009B3D6E" w:rsidP="009B3D6E">
      <w:r w:rsidRPr="00425006">
        <w:t xml:space="preserve">L'assurance dommages joue à compter de la deuxième année. Après l'année de parfait achèvement, l'entrepreneur reste responsable des dommages qui se produisent pendant l'année qui suit la réception des </w:t>
      </w:r>
      <w:proofErr w:type="gramStart"/>
      <w:r w:rsidRPr="00425006">
        <w:t>travaux</w:t>
      </w:r>
      <w:r w:rsidR="006F4F4A">
        <w:t>….</w:t>
      </w:r>
      <w:proofErr w:type="gramEnd"/>
      <w:r w:rsidR="006F4F4A">
        <w:t>. </w:t>
      </w:r>
    </w:p>
    <w:p w:rsidR="006F4F4A" w:rsidRPr="00F73A51" w:rsidRDefault="006F4F4A">
      <w:pPr>
        <w:spacing w:line="240" w:lineRule="auto"/>
        <w:jc w:val="left"/>
        <w:rPr>
          <w:rFonts w:eastAsia="Times New Roman"/>
          <w:b/>
          <w:bCs/>
          <w:kern w:val="32"/>
          <w:szCs w:val="28"/>
          <w:lang w:eastAsia="fr-FR"/>
        </w:rPr>
      </w:pPr>
      <w:bookmarkStart w:id="21" w:name="_Toc480048555"/>
      <w:bookmarkStart w:id="22" w:name="_Toc477108922"/>
      <w:r>
        <w:br w:type="page"/>
      </w:r>
    </w:p>
    <w:p w:rsidR="004E6F11" w:rsidRPr="00C571DA" w:rsidRDefault="004E6F11" w:rsidP="006F4F4A">
      <w:pPr>
        <w:pStyle w:val="Style1"/>
        <w:rPr>
          <w:rFonts w:eastAsia="Calibri"/>
        </w:rPr>
      </w:pPr>
      <w:bookmarkStart w:id="23" w:name="_Toc55639351"/>
      <w:r w:rsidRPr="00C571DA">
        <w:rPr>
          <w:rFonts w:eastAsia="Calibri"/>
        </w:rPr>
        <w:lastRenderedPageBreak/>
        <w:t>Bibliographie</w:t>
      </w:r>
      <w:bookmarkEnd w:id="21"/>
      <w:bookmarkEnd w:id="22"/>
      <w:bookmarkEnd w:id="23"/>
    </w:p>
    <w:p w:rsidR="004E6F11" w:rsidRPr="00C571DA" w:rsidRDefault="004E6F11" w:rsidP="00C571DA"/>
    <w:p w:rsidR="004E6F11" w:rsidRDefault="004E6F11" w:rsidP="003722A9">
      <w:pPr>
        <w:pStyle w:val="Bibliographie"/>
        <w:rPr>
          <w:noProof/>
        </w:rPr>
      </w:pPr>
      <w:r>
        <w:rPr>
          <w:noProof/>
        </w:rPr>
        <w:t xml:space="preserve">Syndicat national du béton prêt à l'emploi. (2015). </w:t>
      </w:r>
      <w:r>
        <w:rPr>
          <w:i/>
          <w:iCs/>
          <w:noProof/>
        </w:rPr>
        <w:t>L'industrie française du béton prêt à l'emploi en 2014.</w:t>
      </w:r>
      <w:r>
        <w:rPr>
          <w:noProof/>
        </w:rPr>
        <w:t xml:space="preserve"> PARIS: UNICEM.</w:t>
      </w:r>
    </w:p>
    <w:p w:rsidR="00EC52B7" w:rsidRDefault="00EC52B7" w:rsidP="003722A9">
      <w:pPr>
        <w:pStyle w:val="Bibliographie"/>
        <w:rPr>
          <w:noProof/>
        </w:rPr>
      </w:pPr>
    </w:p>
    <w:p w:rsidR="004E6F11" w:rsidRDefault="004E6F11" w:rsidP="003722A9">
      <w:pPr>
        <w:pStyle w:val="Bibliographie"/>
        <w:rPr>
          <w:noProof/>
        </w:rPr>
      </w:pPr>
      <w:r>
        <w:rPr>
          <w:noProof/>
        </w:rPr>
        <w:t xml:space="preserve">Syntec Ingénierie. (2017, 03 05). </w:t>
      </w:r>
      <w:r>
        <w:rPr>
          <w:i/>
          <w:iCs/>
          <w:noProof/>
        </w:rPr>
        <w:t>l'Ingénierie</w:t>
      </w:r>
      <w:r>
        <w:rPr>
          <w:noProof/>
        </w:rPr>
        <w:t>. Récupéré sur Syntec-Ingénierie: http://www.syntec-ingenierie.fr/lingenierie/</w:t>
      </w:r>
    </w:p>
    <w:p w:rsidR="00675B00" w:rsidRDefault="00675B00" w:rsidP="003722A9">
      <w:pPr>
        <w:pStyle w:val="Bibliographie"/>
        <w:rPr>
          <w:noProof/>
        </w:rPr>
      </w:pPr>
    </w:p>
    <w:p w:rsidR="004E6F11" w:rsidRDefault="004E6F11" w:rsidP="003722A9">
      <w:pPr>
        <w:pStyle w:val="Bibliographie"/>
        <w:rPr>
          <w:noProof/>
        </w:rPr>
      </w:pPr>
      <w:r>
        <w:rPr>
          <w:noProof/>
        </w:rPr>
        <w:t xml:space="preserve">World Green Building Council. (2017, 02 03). </w:t>
      </w:r>
      <w:r>
        <w:rPr>
          <w:i/>
          <w:iCs/>
          <w:noProof/>
        </w:rPr>
        <w:t>Rating tools</w:t>
      </w:r>
      <w:r>
        <w:rPr>
          <w:noProof/>
        </w:rPr>
        <w:t>. Récupéré sur World Green Building Council: http://www.worldgbc.org/rating-tools</w:t>
      </w:r>
    </w:p>
    <w:p w:rsidR="004E6F11" w:rsidRDefault="004E6F11" w:rsidP="003722A9"/>
    <w:p w:rsidR="006F4F4A" w:rsidRDefault="006F4F4A">
      <w:pPr>
        <w:spacing w:line="240" w:lineRule="auto"/>
        <w:jc w:val="left"/>
        <w:rPr>
          <w:rFonts w:eastAsia="Times New Roman"/>
          <w:b/>
          <w:bCs/>
          <w:kern w:val="32"/>
          <w:sz w:val="28"/>
          <w:szCs w:val="28"/>
          <w:lang w:eastAsia="fr-FR"/>
        </w:rPr>
      </w:pPr>
      <w:bookmarkStart w:id="24" w:name="_Toc480048556"/>
      <w:bookmarkStart w:id="25" w:name="_Toc477108923"/>
    </w:p>
    <w:p w:rsidR="004E6F11" w:rsidRDefault="004E6F11" w:rsidP="006F4F4A">
      <w:pPr>
        <w:pStyle w:val="Style1"/>
      </w:pPr>
      <w:bookmarkStart w:id="26" w:name="_Toc55639352"/>
      <w:r>
        <w:t>Liste des figures</w:t>
      </w:r>
      <w:bookmarkEnd w:id="24"/>
      <w:bookmarkEnd w:id="25"/>
      <w:bookmarkEnd w:id="26"/>
    </w:p>
    <w:p w:rsidR="0063145E" w:rsidRDefault="004E6F11">
      <w:pPr>
        <w:pStyle w:val="Tabledesillustrations"/>
        <w:tabs>
          <w:tab w:val="right" w:leader="dot" w:pos="9060"/>
        </w:tabs>
        <w:rPr>
          <w:rFonts w:asciiTheme="minorHAnsi" w:eastAsiaTheme="minorEastAsia" w:hAnsiTheme="minorHAnsi" w:cstheme="minorBidi"/>
          <w:sz w:val="22"/>
          <w:szCs w:val="22"/>
          <w:lang w:eastAsia="fr-FR"/>
        </w:rPr>
      </w:pPr>
      <w:r w:rsidRPr="00C571DA">
        <w:rPr>
          <w:lang w:eastAsia="fr-FR"/>
        </w:rPr>
        <w:fldChar w:fldCharType="begin"/>
      </w:r>
      <w:r w:rsidRPr="00C571DA">
        <w:rPr>
          <w:lang w:eastAsia="fr-FR"/>
        </w:rPr>
        <w:instrText xml:space="preserve"> TOC \h \z \c "Figure" </w:instrText>
      </w:r>
      <w:r w:rsidRPr="00C571DA">
        <w:rPr>
          <w:lang w:eastAsia="fr-FR"/>
        </w:rPr>
        <w:fldChar w:fldCharType="separate"/>
      </w:r>
      <w:hyperlink w:anchor="_Toc55639356" w:history="1">
        <w:r w:rsidR="0063145E" w:rsidRPr="00063362">
          <w:rPr>
            <w:rStyle w:val="Lienhypertexte"/>
          </w:rPr>
          <w:t>Figure 1 : ffffffffff</w:t>
        </w:r>
        <w:r w:rsidR="0063145E">
          <w:rPr>
            <w:webHidden/>
          </w:rPr>
          <w:tab/>
        </w:r>
        <w:r w:rsidR="0063145E">
          <w:rPr>
            <w:webHidden/>
          </w:rPr>
          <w:fldChar w:fldCharType="begin"/>
        </w:r>
        <w:r w:rsidR="0063145E">
          <w:rPr>
            <w:webHidden/>
          </w:rPr>
          <w:instrText xml:space="preserve"> PAGEREF _Toc55639356 \h </w:instrText>
        </w:r>
        <w:r w:rsidR="0063145E">
          <w:rPr>
            <w:webHidden/>
          </w:rPr>
        </w:r>
        <w:r w:rsidR="0063145E">
          <w:rPr>
            <w:webHidden/>
          </w:rPr>
          <w:fldChar w:fldCharType="separate"/>
        </w:r>
        <w:r w:rsidR="0063145E">
          <w:rPr>
            <w:webHidden/>
          </w:rPr>
          <w:t>10</w:t>
        </w:r>
        <w:r w:rsidR="0063145E">
          <w:rPr>
            <w:webHidden/>
          </w:rPr>
          <w:fldChar w:fldCharType="end"/>
        </w:r>
      </w:hyperlink>
    </w:p>
    <w:p w:rsidR="0063145E" w:rsidRDefault="0063145E">
      <w:pPr>
        <w:pStyle w:val="Tabledesillustrations"/>
        <w:tabs>
          <w:tab w:val="right" w:leader="dot" w:pos="9060"/>
        </w:tabs>
        <w:rPr>
          <w:rFonts w:asciiTheme="minorHAnsi" w:eastAsiaTheme="minorEastAsia" w:hAnsiTheme="minorHAnsi" w:cstheme="minorBidi"/>
          <w:sz w:val="22"/>
          <w:szCs w:val="22"/>
          <w:lang w:eastAsia="fr-FR"/>
        </w:rPr>
      </w:pPr>
      <w:hyperlink w:anchor="_Toc55639357" w:history="1">
        <w:r w:rsidRPr="00063362">
          <w:rPr>
            <w:rStyle w:val="Lienhypertexte"/>
          </w:rPr>
          <w:t>Figure 2 : ffffffffff</w:t>
        </w:r>
        <w:r>
          <w:rPr>
            <w:webHidden/>
          </w:rPr>
          <w:tab/>
        </w:r>
        <w:r>
          <w:rPr>
            <w:webHidden/>
          </w:rPr>
          <w:fldChar w:fldCharType="begin"/>
        </w:r>
        <w:r>
          <w:rPr>
            <w:webHidden/>
          </w:rPr>
          <w:instrText xml:space="preserve"> PAGEREF _Toc55639357 \h </w:instrText>
        </w:r>
        <w:r>
          <w:rPr>
            <w:webHidden/>
          </w:rPr>
        </w:r>
        <w:r>
          <w:rPr>
            <w:webHidden/>
          </w:rPr>
          <w:fldChar w:fldCharType="separate"/>
        </w:r>
        <w:r>
          <w:rPr>
            <w:webHidden/>
          </w:rPr>
          <w:t>10</w:t>
        </w:r>
        <w:r>
          <w:rPr>
            <w:webHidden/>
          </w:rPr>
          <w:fldChar w:fldCharType="end"/>
        </w:r>
      </w:hyperlink>
    </w:p>
    <w:p w:rsidR="00EC52B7" w:rsidRDefault="004E6F11" w:rsidP="003722A9">
      <w:pPr>
        <w:rPr>
          <w:lang w:eastAsia="fr-FR"/>
        </w:rPr>
      </w:pPr>
      <w:r w:rsidRPr="00C571DA">
        <w:rPr>
          <w:lang w:eastAsia="fr-FR"/>
        </w:rPr>
        <w:fldChar w:fldCharType="end"/>
      </w:r>
      <w:bookmarkStart w:id="27" w:name="_Toc477108924"/>
      <w:bookmarkStart w:id="28" w:name="_Toc480048557"/>
    </w:p>
    <w:p w:rsidR="006F4F4A" w:rsidRDefault="006F4F4A">
      <w:pPr>
        <w:spacing w:line="240" w:lineRule="auto"/>
        <w:jc w:val="left"/>
        <w:rPr>
          <w:rFonts w:eastAsia="Times New Roman"/>
          <w:b/>
          <w:bCs/>
          <w:kern w:val="32"/>
          <w:sz w:val="28"/>
          <w:szCs w:val="28"/>
          <w:lang w:eastAsia="fr-FR"/>
        </w:rPr>
      </w:pPr>
    </w:p>
    <w:p w:rsidR="004E6F11" w:rsidRDefault="004E6F11" w:rsidP="006F4F4A">
      <w:pPr>
        <w:pStyle w:val="Style1"/>
      </w:pPr>
      <w:bookmarkStart w:id="29" w:name="_Toc55639353"/>
      <w:r>
        <w:t>Liste des tableaux</w:t>
      </w:r>
      <w:bookmarkEnd w:id="27"/>
      <w:bookmarkEnd w:id="28"/>
      <w:bookmarkEnd w:id="29"/>
    </w:p>
    <w:p w:rsidR="0063145E" w:rsidRDefault="004E6F11">
      <w:pPr>
        <w:pStyle w:val="Tabledesillustrations"/>
        <w:tabs>
          <w:tab w:val="right" w:leader="dot" w:pos="9060"/>
        </w:tabs>
        <w:rPr>
          <w:rFonts w:asciiTheme="minorHAnsi" w:eastAsiaTheme="minorEastAsia" w:hAnsiTheme="minorHAnsi" w:cstheme="minorBidi"/>
          <w:sz w:val="22"/>
          <w:szCs w:val="22"/>
          <w:lang w:eastAsia="fr-FR"/>
        </w:rPr>
      </w:pPr>
      <w:r>
        <w:rPr>
          <w:rFonts w:ascii="Verdana" w:hAnsi="Verdana" w:cs="Courier New"/>
          <w:lang w:eastAsia="fr-FR"/>
        </w:rPr>
        <w:fldChar w:fldCharType="begin"/>
      </w:r>
      <w:r>
        <w:rPr>
          <w:lang w:eastAsia="fr-FR"/>
        </w:rPr>
        <w:instrText xml:space="preserve"> TOC \h \z \c "Tableau" </w:instrText>
      </w:r>
      <w:r>
        <w:rPr>
          <w:rFonts w:ascii="Verdana" w:hAnsi="Verdana" w:cs="Courier New"/>
          <w:lang w:eastAsia="fr-FR"/>
        </w:rPr>
        <w:fldChar w:fldCharType="separate"/>
      </w:r>
      <w:hyperlink w:anchor="_Toc55639358" w:history="1">
        <w:r w:rsidR="0063145E" w:rsidRPr="002A470C">
          <w:rPr>
            <w:rStyle w:val="Lienhypertexte"/>
          </w:rPr>
          <w:t>Tableau I : tttttt</w:t>
        </w:r>
        <w:r w:rsidR="0063145E">
          <w:rPr>
            <w:webHidden/>
          </w:rPr>
          <w:tab/>
        </w:r>
        <w:r w:rsidR="0063145E">
          <w:rPr>
            <w:webHidden/>
          </w:rPr>
          <w:fldChar w:fldCharType="begin"/>
        </w:r>
        <w:r w:rsidR="0063145E">
          <w:rPr>
            <w:webHidden/>
          </w:rPr>
          <w:instrText xml:space="preserve"> PAGEREF _Toc55639358 \h </w:instrText>
        </w:r>
        <w:r w:rsidR="0063145E">
          <w:rPr>
            <w:webHidden/>
          </w:rPr>
        </w:r>
        <w:r w:rsidR="0063145E">
          <w:rPr>
            <w:webHidden/>
          </w:rPr>
          <w:fldChar w:fldCharType="separate"/>
        </w:r>
        <w:r w:rsidR="0063145E">
          <w:rPr>
            <w:webHidden/>
          </w:rPr>
          <w:t>9</w:t>
        </w:r>
        <w:r w:rsidR="0063145E">
          <w:rPr>
            <w:webHidden/>
          </w:rPr>
          <w:fldChar w:fldCharType="end"/>
        </w:r>
      </w:hyperlink>
    </w:p>
    <w:p w:rsidR="0063145E" w:rsidRDefault="0063145E">
      <w:pPr>
        <w:pStyle w:val="Tabledesillustrations"/>
        <w:tabs>
          <w:tab w:val="right" w:leader="dot" w:pos="9060"/>
        </w:tabs>
        <w:rPr>
          <w:rFonts w:asciiTheme="minorHAnsi" w:eastAsiaTheme="minorEastAsia" w:hAnsiTheme="minorHAnsi" w:cstheme="minorBidi"/>
          <w:sz w:val="22"/>
          <w:szCs w:val="22"/>
          <w:lang w:eastAsia="fr-FR"/>
        </w:rPr>
      </w:pPr>
      <w:hyperlink w:anchor="_Toc55639359" w:history="1">
        <w:r w:rsidRPr="002A470C">
          <w:rPr>
            <w:rStyle w:val="Lienhypertexte"/>
          </w:rPr>
          <w:t>Tableau II : tttttt</w:t>
        </w:r>
        <w:r>
          <w:rPr>
            <w:webHidden/>
          </w:rPr>
          <w:tab/>
        </w:r>
        <w:r>
          <w:rPr>
            <w:webHidden/>
          </w:rPr>
          <w:fldChar w:fldCharType="begin"/>
        </w:r>
        <w:r>
          <w:rPr>
            <w:webHidden/>
          </w:rPr>
          <w:instrText xml:space="preserve"> PAGEREF _Toc55639359 \h </w:instrText>
        </w:r>
        <w:r>
          <w:rPr>
            <w:webHidden/>
          </w:rPr>
        </w:r>
        <w:r>
          <w:rPr>
            <w:webHidden/>
          </w:rPr>
          <w:fldChar w:fldCharType="separate"/>
        </w:r>
        <w:r>
          <w:rPr>
            <w:webHidden/>
          </w:rPr>
          <w:t>9</w:t>
        </w:r>
        <w:r>
          <w:rPr>
            <w:webHidden/>
          </w:rPr>
          <w:fldChar w:fldCharType="end"/>
        </w:r>
      </w:hyperlink>
    </w:p>
    <w:p w:rsidR="00EC52B7" w:rsidRDefault="004E6F11" w:rsidP="006F4F4A">
      <w:pPr>
        <w:pStyle w:val="Style1"/>
      </w:pPr>
      <w:r>
        <w:fldChar w:fldCharType="end"/>
      </w:r>
      <w:bookmarkStart w:id="30" w:name="_Toc477108925"/>
      <w:bookmarkStart w:id="31" w:name="_Toc480048558"/>
    </w:p>
    <w:p w:rsidR="006F4F4A" w:rsidRDefault="006F4F4A">
      <w:pPr>
        <w:spacing w:line="240" w:lineRule="auto"/>
        <w:jc w:val="left"/>
        <w:rPr>
          <w:rFonts w:eastAsia="Times New Roman"/>
          <w:b/>
          <w:bCs/>
          <w:kern w:val="32"/>
          <w:sz w:val="28"/>
          <w:szCs w:val="28"/>
          <w:lang w:eastAsia="fr-FR"/>
        </w:rPr>
      </w:pPr>
    </w:p>
    <w:p w:rsidR="004E6F11" w:rsidRDefault="004E6F11" w:rsidP="006F4F4A">
      <w:pPr>
        <w:pStyle w:val="Style1"/>
        <w:rPr>
          <w:rFonts w:ascii="Verdana" w:hAnsi="Verdana"/>
        </w:rPr>
      </w:pPr>
      <w:bookmarkStart w:id="32" w:name="_Toc55639354"/>
      <w:r>
        <w:t>Liste des équations</w:t>
      </w:r>
      <w:bookmarkEnd w:id="30"/>
      <w:bookmarkEnd w:id="31"/>
      <w:bookmarkEnd w:id="32"/>
    </w:p>
    <w:p w:rsidR="0063145E" w:rsidRDefault="004E6F11">
      <w:pPr>
        <w:pStyle w:val="Tabledesillustrations"/>
        <w:tabs>
          <w:tab w:val="right" w:leader="dot" w:pos="9060"/>
        </w:tabs>
        <w:rPr>
          <w:rFonts w:asciiTheme="minorHAnsi" w:eastAsiaTheme="minorEastAsia" w:hAnsiTheme="minorHAnsi" w:cstheme="minorBidi"/>
          <w:sz w:val="22"/>
          <w:szCs w:val="22"/>
          <w:lang w:eastAsia="fr-FR"/>
        </w:rPr>
      </w:pPr>
      <w:r w:rsidRPr="005A2F55">
        <w:fldChar w:fldCharType="begin"/>
      </w:r>
      <w:r w:rsidRPr="005A2F55">
        <w:instrText xml:space="preserve"> TOC \h \z \c "Équation" </w:instrText>
      </w:r>
      <w:r w:rsidRPr="005A2F55">
        <w:fldChar w:fldCharType="separate"/>
      </w:r>
      <w:hyperlink w:anchor="_Toc55639360" w:history="1">
        <w:r w:rsidR="0063145E" w:rsidRPr="00170BC7">
          <w:rPr>
            <w:rStyle w:val="Lienhypertexte"/>
          </w:rPr>
          <w:t>Équation 1 : eeeee.</w:t>
        </w:r>
        <w:r w:rsidR="0063145E">
          <w:rPr>
            <w:webHidden/>
          </w:rPr>
          <w:tab/>
        </w:r>
        <w:r w:rsidR="0063145E">
          <w:rPr>
            <w:webHidden/>
          </w:rPr>
          <w:fldChar w:fldCharType="begin"/>
        </w:r>
        <w:r w:rsidR="0063145E">
          <w:rPr>
            <w:webHidden/>
          </w:rPr>
          <w:instrText xml:space="preserve"> PAGEREF _Toc55639360 \h </w:instrText>
        </w:r>
        <w:r w:rsidR="0063145E">
          <w:rPr>
            <w:webHidden/>
          </w:rPr>
        </w:r>
        <w:r w:rsidR="0063145E">
          <w:rPr>
            <w:webHidden/>
          </w:rPr>
          <w:fldChar w:fldCharType="separate"/>
        </w:r>
        <w:r w:rsidR="0063145E">
          <w:rPr>
            <w:webHidden/>
          </w:rPr>
          <w:t>10</w:t>
        </w:r>
        <w:r w:rsidR="0063145E">
          <w:rPr>
            <w:webHidden/>
          </w:rPr>
          <w:fldChar w:fldCharType="end"/>
        </w:r>
      </w:hyperlink>
    </w:p>
    <w:p w:rsidR="0063145E" w:rsidRDefault="0063145E">
      <w:pPr>
        <w:pStyle w:val="Tabledesillustrations"/>
        <w:tabs>
          <w:tab w:val="right" w:leader="dot" w:pos="9060"/>
        </w:tabs>
        <w:rPr>
          <w:rFonts w:asciiTheme="minorHAnsi" w:eastAsiaTheme="minorEastAsia" w:hAnsiTheme="minorHAnsi" w:cstheme="minorBidi"/>
          <w:sz w:val="22"/>
          <w:szCs w:val="22"/>
          <w:lang w:eastAsia="fr-FR"/>
        </w:rPr>
      </w:pPr>
      <w:hyperlink w:anchor="_Toc55639361" w:history="1">
        <w:r w:rsidRPr="00170BC7">
          <w:rPr>
            <w:rStyle w:val="Lienhypertexte"/>
          </w:rPr>
          <w:t>Équation 2 : eeeee.</w:t>
        </w:r>
        <w:r>
          <w:rPr>
            <w:webHidden/>
          </w:rPr>
          <w:tab/>
        </w:r>
        <w:r>
          <w:rPr>
            <w:webHidden/>
          </w:rPr>
          <w:fldChar w:fldCharType="begin"/>
        </w:r>
        <w:r>
          <w:rPr>
            <w:webHidden/>
          </w:rPr>
          <w:instrText xml:space="preserve"> PAGEREF _Toc55639361 \h </w:instrText>
        </w:r>
        <w:r>
          <w:rPr>
            <w:webHidden/>
          </w:rPr>
        </w:r>
        <w:r>
          <w:rPr>
            <w:webHidden/>
          </w:rPr>
          <w:fldChar w:fldCharType="separate"/>
        </w:r>
        <w:r>
          <w:rPr>
            <w:webHidden/>
          </w:rPr>
          <w:t>10</w:t>
        </w:r>
        <w:r>
          <w:rPr>
            <w:webHidden/>
          </w:rPr>
          <w:fldChar w:fldCharType="end"/>
        </w:r>
      </w:hyperlink>
    </w:p>
    <w:p w:rsidR="006F4F4A" w:rsidRDefault="004E6F11" w:rsidP="006F4F4A">
      <w:pPr>
        <w:pStyle w:val="Style1"/>
      </w:pPr>
      <w:r w:rsidRPr="005A2F55">
        <w:fldChar w:fldCharType="end"/>
      </w:r>
      <w:bookmarkStart w:id="33" w:name="_Toc480048554"/>
      <w:bookmarkStart w:id="34" w:name="_Toc477108921"/>
      <w:r w:rsidR="009B3D6E" w:rsidRPr="005A2F55">
        <w:t xml:space="preserve"> </w:t>
      </w:r>
    </w:p>
    <w:p w:rsidR="006F4F4A" w:rsidRDefault="006F4F4A" w:rsidP="006F4F4A">
      <w:pPr>
        <w:rPr>
          <w:rFonts w:eastAsia="Times New Roman"/>
          <w:kern w:val="32"/>
          <w:sz w:val="28"/>
          <w:szCs w:val="28"/>
          <w:lang w:eastAsia="fr-FR"/>
        </w:rPr>
      </w:pPr>
      <w:r>
        <w:br w:type="page"/>
      </w:r>
    </w:p>
    <w:p w:rsidR="00276188" w:rsidRPr="006F4F4A" w:rsidRDefault="00276188" w:rsidP="006F4F4A">
      <w:pPr>
        <w:pStyle w:val="Style1"/>
      </w:pPr>
      <w:bookmarkStart w:id="35" w:name="_Toc55639355"/>
      <w:bookmarkEnd w:id="33"/>
      <w:bookmarkEnd w:id="34"/>
      <w:r w:rsidRPr="006F4F4A">
        <w:lastRenderedPageBreak/>
        <w:t>Résumé</w:t>
      </w:r>
      <w:r w:rsidR="006F4F4A" w:rsidRPr="006F4F4A">
        <w:t xml:space="preserve"> / </w:t>
      </w:r>
      <w:proofErr w:type="spellStart"/>
      <w:r w:rsidR="006F4F4A" w:rsidRPr="006F4F4A">
        <w:t>Summary</w:t>
      </w:r>
      <w:bookmarkEnd w:id="35"/>
      <w:proofErr w:type="spellEnd"/>
    </w:p>
    <w:p w:rsidR="00B4127F" w:rsidRDefault="00B4127F" w:rsidP="003722A9"/>
    <w:p w:rsidR="005A2F55" w:rsidRPr="00675B00" w:rsidRDefault="005A2F55" w:rsidP="005A2F55">
      <w:pPr>
        <w:pStyle w:val="Commentairesffacer"/>
      </w:pPr>
      <w:r>
        <w:t>Texte à effacer : Le résumé est toujours en dernière page du document pdf et en 4eme de couverture du mémoire relié</w:t>
      </w:r>
    </w:p>
    <w:p w:rsidR="005A2F55" w:rsidRDefault="005A2F55" w:rsidP="00C571DA">
      <w:pPr>
        <w:pStyle w:val="Rsum"/>
      </w:pPr>
    </w:p>
    <w:p w:rsidR="00B4127F" w:rsidRPr="00C571DA" w:rsidRDefault="00B4127F" w:rsidP="00C571DA">
      <w:pPr>
        <w:pStyle w:val="Rsum"/>
      </w:pPr>
      <w:r w:rsidRPr="00C571DA">
        <w:t xml:space="preserve">Etude des effets d'un traitement thermique sur la qualité (flaveur) de quelques plantes aromatiques : Basilic, Menthe, Persil et Estragon. Mémoire d'Ingénieur </w:t>
      </w:r>
      <w:proofErr w:type="spellStart"/>
      <w:r w:rsidRPr="00C571DA">
        <w:t>C.N.A.M</w:t>
      </w:r>
      <w:proofErr w:type="spellEnd"/>
      <w:r w:rsidRPr="00C571DA">
        <w:t>., Paris 2010.</w:t>
      </w:r>
    </w:p>
    <w:p w:rsidR="00B4127F" w:rsidRPr="00675B00" w:rsidRDefault="00B4127F" w:rsidP="003722A9">
      <w:pPr>
        <w:rPr>
          <w:lang w:eastAsia="fr-FR"/>
        </w:rPr>
      </w:pPr>
    </w:p>
    <w:p w:rsidR="00B4127F" w:rsidRPr="00675B00" w:rsidRDefault="00B4127F" w:rsidP="00C571DA">
      <w:pPr>
        <w:pStyle w:val="Rsum"/>
        <w:rPr>
          <w:lang w:eastAsia="fr-FR"/>
        </w:rPr>
      </w:pPr>
      <w:r w:rsidRPr="00675B00">
        <w:t>Les essais en séchoir pilote de quatre plantes aromatiques : basilic (</w:t>
      </w:r>
      <w:proofErr w:type="spellStart"/>
      <w:r w:rsidRPr="00675B00">
        <w:t>Ocimum</w:t>
      </w:r>
      <w:proofErr w:type="spellEnd"/>
      <w:r w:rsidRPr="00675B00">
        <w:t xml:space="preserve"> basilicum</w:t>
      </w:r>
      <w:r w:rsidRPr="00675B00">
        <w:rPr>
          <w:lang w:eastAsia="fr-FR"/>
        </w:rPr>
        <w:t xml:space="preserve"> L.), menthe (</w:t>
      </w:r>
      <w:proofErr w:type="spellStart"/>
      <w:r w:rsidRPr="00675B00">
        <w:rPr>
          <w:lang w:eastAsia="fr-FR"/>
        </w:rPr>
        <w:t>Mentha</w:t>
      </w:r>
      <w:proofErr w:type="spellEnd"/>
      <w:r w:rsidRPr="00675B00">
        <w:rPr>
          <w:lang w:eastAsia="fr-FR"/>
        </w:rPr>
        <w:t xml:space="preserve"> </w:t>
      </w:r>
      <w:proofErr w:type="spellStart"/>
      <w:r w:rsidRPr="00675B00">
        <w:rPr>
          <w:lang w:eastAsia="fr-FR"/>
        </w:rPr>
        <w:t>piperita</w:t>
      </w:r>
      <w:proofErr w:type="spellEnd"/>
      <w:r w:rsidRPr="00675B00">
        <w:rPr>
          <w:lang w:eastAsia="fr-FR"/>
        </w:rPr>
        <w:t>), persil (</w:t>
      </w:r>
      <w:proofErr w:type="spellStart"/>
      <w:r w:rsidRPr="00675B00">
        <w:rPr>
          <w:lang w:eastAsia="fr-FR"/>
        </w:rPr>
        <w:t>Petroselinum</w:t>
      </w:r>
      <w:proofErr w:type="spellEnd"/>
      <w:r w:rsidRPr="00675B00">
        <w:rPr>
          <w:lang w:eastAsia="fr-FR"/>
        </w:rPr>
        <w:t xml:space="preserve"> </w:t>
      </w:r>
      <w:proofErr w:type="spellStart"/>
      <w:r w:rsidRPr="00675B00">
        <w:rPr>
          <w:lang w:eastAsia="fr-FR"/>
        </w:rPr>
        <w:t>Hoffm</w:t>
      </w:r>
      <w:proofErr w:type="spellEnd"/>
      <w:r w:rsidRPr="00675B00">
        <w:rPr>
          <w:lang w:eastAsia="fr-FR"/>
        </w:rPr>
        <w:t>) et estragon (</w:t>
      </w:r>
      <w:proofErr w:type="spellStart"/>
      <w:r w:rsidRPr="00675B00">
        <w:rPr>
          <w:lang w:eastAsia="fr-FR"/>
        </w:rPr>
        <w:t>Artemesia</w:t>
      </w:r>
      <w:proofErr w:type="spellEnd"/>
      <w:r w:rsidRPr="00675B00">
        <w:rPr>
          <w:lang w:eastAsia="fr-FR"/>
        </w:rPr>
        <w:t xml:space="preserve"> </w:t>
      </w:r>
      <w:proofErr w:type="spellStart"/>
      <w:r w:rsidRPr="00675B00">
        <w:rPr>
          <w:lang w:eastAsia="fr-FR"/>
        </w:rPr>
        <w:t>dracunculus</w:t>
      </w:r>
      <w:proofErr w:type="spellEnd"/>
      <w:r w:rsidRPr="00675B00">
        <w:rPr>
          <w:lang w:eastAsia="fr-FR"/>
        </w:rPr>
        <w:t xml:space="preserve"> L.) ont permis d'optimiser l'opération de séchage c'est-à-dire la détermination du temps de traitement le plus court pour une perte d'arôme et </w:t>
      </w:r>
      <w:proofErr w:type="gramStart"/>
      <w:r w:rsidRPr="00675B00">
        <w:rPr>
          <w:lang w:eastAsia="fr-FR"/>
        </w:rPr>
        <w:t>un brunissement minimes</w:t>
      </w:r>
      <w:proofErr w:type="gramEnd"/>
      <w:r w:rsidRPr="00675B00">
        <w:rPr>
          <w:lang w:eastAsia="fr-FR"/>
        </w:rPr>
        <w:t xml:space="preserve">. L'étude du brunissement du basilic confirme la présence de deux familles de composés phénoliques : des dérivés </w:t>
      </w:r>
      <w:proofErr w:type="spellStart"/>
      <w:r w:rsidRPr="00675B00">
        <w:rPr>
          <w:lang w:eastAsia="fr-FR"/>
        </w:rPr>
        <w:t>hydroxycinnamiques</w:t>
      </w:r>
      <w:proofErr w:type="spellEnd"/>
      <w:r w:rsidRPr="00675B00">
        <w:rPr>
          <w:lang w:eastAsia="fr-FR"/>
        </w:rPr>
        <w:t xml:space="preserve"> (acide </w:t>
      </w:r>
      <w:proofErr w:type="spellStart"/>
      <w:r w:rsidRPr="00675B00">
        <w:rPr>
          <w:lang w:eastAsia="fr-FR"/>
        </w:rPr>
        <w:t>rosmarinique</w:t>
      </w:r>
      <w:proofErr w:type="spellEnd"/>
      <w:r w:rsidRPr="00675B00">
        <w:rPr>
          <w:lang w:eastAsia="fr-FR"/>
        </w:rPr>
        <w:t xml:space="preserve">) et des </w:t>
      </w:r>
      <w:proofErr w:type="spellStart"/>
      <w:r w:rsidRPr="00675B00">
        <w:rPr>
          <w:lang w:eastAsia="fr-FR"/>
        </w:rPr>
        <w:t>flavonols</w:t>
      </w:r>
      <w:proofErr w:type="spellEnd"/>
      <w:r w:rsidRPr="00675B00">
        <w:rPr>
          <w:lang w:eastAsia="fr-FR"/>
        </w:rPr>
        <w:t xml:space="preserve">. L'acide </w:t>
      </w:r>
      <w:proofErr w:type="spellStart"/>
      <w:r w:rsidRPr="00675B00">
        <w:rPr>
          <w:lang w:eastAsia="fr-FR"/>
        </w:rPr>
        <w:t>rosmarinique</w:t>
      </w:r>
      <w:proofErr w:type="spellEnd"/>
      <w:r w:rsidRPr="00675B00">
        <w:rPr>
          <w:lang w:eastAsia="fr-FR"/>
        </w:rPr>
        <w:t xml:space="preserve">, substrat principal de la </w:t>
      </w:r>
      <w:proofErr w:type="spellStart"/>
      <w:r w:rsidRPr="00675B00">
        <w:rPr>
          <w:lang w:eastAsia="fr-FR"/>
        </w:rPr>
        <w:t>polyphénoloxydase</w:t>
      </w:r>
      <w:proofErr w:type="spellEnd"/>
      <w:r w:rsidRPr="00675B00">
        <w:rPr>
          <w:lang w:eastAsia="fr-FR"/>
        </w:rPr>
        <w:t xml:space="preserve"> (</w:t>
      </w:r>
      <w:proofErr w:type="spellStart"/>
      <w:r w:rsidRPr="00675B00">
        <w:rPr>
          <w:lang w:eastAsia="fr-FR"/>
        </w:rPr>
        <w:t>PPO</w:t>
      </w:r>
      <w:proofErr w:type="spellEnd"/>
      <w:r w:rsidRPr="00675B00">
        <w:rPr>
          <w:lang w:eastAsia="fr-FR"/>
        </w:rPr>
        <w:t xml:space="preserve">) des feuilles de basilic, est certainement le composé impliqué dans les réactions de brunissement enzymatique. L'étude de l'évolution des arômes volatils au cours du séchage montre deux comportements qui se produisent simultanément. </w:t>
      </w:r>
    </w:p>
    <w:p w:rsidR="00B4127F" w:rsidRPr="00675B00" w:rsidRDefault="00B4127F" w:rsidP="00C571DA">
      <w:pPr>
        <w:pStyle w:val="Rsum"/>
        <w:rPr>
          <w:lang w:eastAsia="fr-FR"/>
        </w:rPr>
      </w:pPr>
      <w:r w:rsidRPr="00675B00">
        <w:rPr>
          <w:lang w:eastAsia="fr-FR"/>
        </w:rPr>
        <w:t>1) Pertes d'essences par évaporation.</w:t>
      </w:r>
    </w:p>
    <w:p w:rsidR="00B4127F" w:rsidRPr="00675B00" w:rsidRDefault="00B4127F" w:rsidP="00C571DA">
      <w:pPr>
        <w:pStyle w:val="Rsum"/>
        <w:rPr>
          <w:lang w:eastAsia="fr-FR"/>
        </w:rPr>
      </w:pPr>
      <w:r w:rsidRPr="00675B00">
        <w:rPr>
          <w:lang w:eastAsia="fr-FR"/>
        </w:rPr>
        <w:t>2) Augmentation de la teneur de certains composés, soit par suite de réaction d'hydrolyse de précurseurs glycosidiques, soit par dégradation d'autres substances volatiles. Au cours de la conservation, les teneurs des composés volatils décroissent systématiquement.</w:t>
      </w:r>
    </w:p>
    <w:p w:rsidR="00B4127F" w:rsidRPr="00675B00" w:rsidRDefault="00B4127F" w:rsidP="00C571DA">
      <w:pPr>
        <w:pStyle w:val="Rsum"/>
        <w:rPr>
          <w:lang w:eastAsia="fr-FR"/>
        </w:rPr>
      </w:pPr>
    </w:p>
    <w:p w:rsidR="00B4127F" w:rsidRPr="00675B00" w:rsidRDefault="00B4127F" w:rsidP="00C571DA">
      <w:pPr>
        <w:pStyle w:val="Rsum"/>
        <w:rPr>
          <w:lang w:eastAsia="fr-FR"/>
        </w:rPr>
      </w:pPr>
      <w:r w:rsidRPr="00675B00">
        <w:rPr>
          <w:lang w:eastAsia="fr-FR"/>
        </w:rPr>
        <w:t>Mots clés : Basilic, menthe, persil, estragon, séchage, PPO, brunissement, arôme.</w:t>
      </w:r>
    </w:p>
    <w:p w:rsidR="00B4127F" w:rsidRPr="00675B00" w:rsidRDefault="00B4127F" w:rsidP="003722A9"/>
    <w:p w:rsidR="00B4127F" w:rsidRPr="00675B00" w:rsidRDefault="00B4127F" w:rsidP="00C571DA">
      <w:pPr>
        <w:pStyle w:val="Rsum"/>
        <w:rPr>
          <w:lang w:val="en-US" w:eastAsia="fr-FR"/>
        </w:rPr>
      </w:pPr>
    </w:p>
    <w:p w:rsidR="00B4127F" w:rsidRPr="00675B00" w:rsidRDefault="00B4127F" w:rsidP="00C571DA">
      <w:pPr>
        <w:pStyle w:val="Rsum"/>
        <w:rPr>
          <w:lang w:val="en-US" w:eastAsia="fr-FR"/>
        </w:rPr>
      </w:pPr>
      <w:r w:rsidRPr="00675B00">
        <w:rPr>
          <w:lang w:val="en-US" w:eastAsia="fr-FR"/>
        </w:rPr>
        <w:t xml:space="preserve">The tests in a pilot dryer of four aromatic </w:t>
      </w:r>
      <w:proofErr w:type="gramStart"/>
      <w:r w:rsidRPr="00675B00">
        <w:rPr>
          <w:lang w:val="en-US" w:eastAsia="fr-FR"/>
        </w:rPr>
        <w:t>plants :</w:t>
      </w:r>
      <w:proofErr w:type="gramEnd"/>
      <w:r w:rsidRPr="00675B00">
        <w:rPr>
          <w:lang w:val="en-US" w:eastAsia="fr-FR"/>
        </w:rPr>
        <w:t xml:space="preserve"> basil (</w:t>
      </w:r>
      <w:proofErr w:type="spellStart"/>
      <w:r w:rsidRPr="00675B00">
        <w:rPr>
          <w:lang w:val="en-US" w:eastAsia="fr-FR"/>
        </w:rPr>
        <w:t>Ocimum</w:t>
      </w:r>
      <w:proofErr w:type="spellEnd"/>
      <w:r w:rsidRPr="00675B00">
        <w:rPr>
          <w:lang w:val="en-US" w:eastAsia="fr-FR"/>
        </w:rPr>
        <w:t xml:space="preserve"> </w:t>
      </w:r>
      <w:proofErr w:type="spellStart"/>
      <w:r w:rsidRPr="00675B00">
        <w:rPr>
          <w:lang w:val="en-US" w:eastAsia="fr-FR"/>
        </w:rPr>
        <w:t>basilicum</w:t>
      </w:r>
      <w:proofErr w:type="spellEnd"/>
      <w:r w:rsidRPr="00675B00">
        <w:rPr>
          <w:lang w:val="en-US" w:eastAsia="fr-FR"/>
        </w:rPr>
        <w:t xml:space="preserve"> L.), mint (Mentha </w:t>
      </w:r>
      <w:proofErr w:type="spellStart"/>
      <w:r w:rsidRPr="00675B00">
        <w:rPr>
          <w:lang w:val="en-US" w:eastAsia="fr-FR"/>
        </w:rPr>
        <w:t>piperita</w:t>
      </w:r>
      <w:proofErr w:type="spellEnd"/>
      <w:r w:rsidRPr="00675B00">
        <w:rPr>
          <w:lang w:val="en-US" w:eastAsia="fr-FR"/>
        </w:rPr>
        <w:t xml:space="preserve">), parsley (Petroselinum sativum </w:t>
      </w:r>
      <w:proofErr w:type="spellStart"/>
      <w:r w:rsidRPr="00675B00">
        <w:rPr>
          <w:lang w:val="en-US" w:eastAsia="fr-FR"/>
        </w:rPr>
        <w:t>Hoffm</w:t>
      </w:r>
      <w:proofErr w:type="spellEnd"/>
      <w:r w:rsidRPr="00675B00">
        <w:rPr>
          <w:lang w:val="en-US" w:eastAsia="fr-FR"/>
        </w:rPr>
        <w:t>), and tarragon (</w:t>
      </w:r>
      <w:proofErr w:type="spellStart"/>
      <w:r w:rsidRPr="00675B00">
        <w:rPr>
          <w:lang w:val="en-US" w:eastAsia="fr-FR"/>
        </w:rPr>
        <w:t>Artemesia</w:t>
      </w:r>
      <w:proofErr w:type="spellEnd"/>
      <w:r w:rsidRPr="00675B00">
        <w:rPr>
          <w:lang w:val="en-US" w:eastAsia="fr-FR"/>
        </w:rPr>
        <w:t xml:space="preserve"> </w:t>
      </w:r>
      <w:proofErr w:type="spellStart"/>
      <w:r w:rsidRPr="00675B00">
        <w:rPr>
          <w:lang w:val="en-US" w:eastAsia="fr-FR"/>
        </w:rPr>
        <w:t>dracunculus</w:t>
      </w:r>
      <w:proofErr w:type="spellEnd"/>
      <w:r w:rsidRPr="00675B00">
        <w:rPr>
          <w:lang w:val="en-US" w:eastAsia="fr-FR"/>
        </w:rPr>
        <w:t xml:space="preserve"> L.) were used to </w:t>
      </w:r>
      <w:proofErr w:type="spellStart"/>
      <w:r w:rsidRPr="00675B00">
        <w:rPr>
          <w:lang w:val="en-US" w:eastAsia="fr-FR"/>
        </w:rPr>
        <w:t>optimise</w:t>
      </w:r>
      <w:proofErr w:type="spellEnd"/>
      <w:r w:rsidRPr="00675B00">
        <w:rPr>
          <w:lang w:val="en-US" w:eastAsia="fr-FR"/>
        </w:rPr>
        <w:t xml:space="preserve"> the drying process by minimizing browning and aroma loss. The study of basil browning confirms the presence of two families of phenol </w:t>
      </w:r>
      <w:proofErr w:type="gramStart"/>
      <w:r w:rsidRPr="00675B00">
        <w:rPr>
          <w:lang w:val="en-US" w:eastAsia="fr-FR"/>
        </w:rPr>
        <w:t>compounds</w:t>
      </w:r>
      <w:r w:rsidR="006F4F4A">
        <w:rPr>
          <w:lang w:val="en-US" w:eastAsia="fr-FR"/>
        </w:rPr>
        <w:t xml:space="preserve"> </w:t>
      </w:r>
      <w:r w:rsidRPr="00675B00">
        <w:rPr>
          <w:lang w:val="en-US" w:eastAsia="fr-FR"/>
        </w:rPr>
        <w:t>:</w:t>
      </w:r>
      <w:proofErr w:type="gramEnd"/>
      <w:r w:rsidRPr="00675B00">
        <w:rPr>
          <w:lang w:val="en-US" w:eastAsia="fr-FR"/>
        </w:rPr>
        <w:t xml:space="preserve"> hydroxycinnamic derivatives (</w:t>
      </w:r>
      <w:proofErr w:type="spellStart"/>
      <w:r w:rsidRPr="00675B00">
        <w:rPr>
          <w:lang w:val="en-US" w:eastAsia="fr-FR"/>
        </w:rPr>
        <w:t>rosmarinic</w:t>
      </w:r>
      <w:proofErr w:type="spellEnd"/>
      <w:r w:rsidRPr="00675B00">
        <w:rPr>
          <w:lang w:val="en-US" w:eastAsia="fr-FR"/>
        </w:rPr>
        <w:t xml:space="preserve"> acid) and </w:t>
      </w:r>
      <w:proofErr w:type="spellStart"/>
      <w:r w:rsidRPr="00675B00">
        <w:rPr>
          <w:lang w:val="en-US" w:eastAsia="fr-FR"/>
        </w:rPr>
        <w:t>flavonols</w:t>
      </w:r>
      <w:proofErr w:type="spellEnd"/>
      <w:r w:rsidRPr="00675B00">
        <w:rPr>
          <w:lang w:val="en-US" w:eastAsia="fr-FR"/>
        </w:rPr>
        <w:t xml:space="preserve">. </w:t>
      </w:r>
      <w:proofErr w:type="spellStart"/>
      <w:r w:rsidRPr="00675B00">
        <w:rPr>
          <w:lang w:val="en-US" w:eastAsia="fr-FR"/>
        </w:rPr>
        <w:t>Rosmarinic</w:t>
      </w:r>
      <w:proofErr w:type="spellEnd"/>
      <w:r w:rsidRPr="00675B00">
        <w:rPr>
          <w:lang w:val="en-US" w:eastAsia="fr-FR"/>
        </w:rPr>
        <w:t xml:space="preserve"> acid, the main substrate of </w:t>
      </w:r>
      <w:proofErr w:type="spellStart"/>
      <w:r w:rsidRPr="00675B00">
        <w:rPr>
          <w:lang w:val="en-US" w:eastAsia="fr-FR"/>
        </w:rPr>
        <w:t>polyphenoloxidase</w:t>
      </w:r>
      <w:proofErr w:type="spellEnd"/>
      <w:r w:rsidRPr="00675B00">
        <w:rPr>
          <w:lang w:val="en-US" w:eastAsia="fr-FR"/>
        </w:rPr>
        <w:t xml:space="preserve"> (PPO) in basilic leaves, is the compound involved in enzymatic browning. The study of the evolution of volatile aromas during the drying process shows two different behaviors that </w:t>
      </w:r>
      <w:proofErr w:type="spellStart"/>
      <w:r w:rsidRPr="00675B00">
        <w:rPr>
          <w:lang w:val="en-US" w:eastAsia="fr-FR"/>
        </w:rPr>
        <w:t>occured</w:t>
      </w:r>
      <w:proofErr w:type="spellEnd"/>
      <w:r w:rsidRPr="00675B00">
        <w:rPr>
          <w:lang w:val="en-US" w:eastAsia="fr-FR"/>
        </w:rPr>
        <w:t xml:space="preserve"> </w:t>
      </w:r>
      <w:proofErr w:type="gramStart"/>
      <w:r w:rsidRPr="00675B00">
        <w:rPr>
          <w:lang w:val="en-US" w:eastAsia="fr-FR"/>
        </w:rPr>
        <w:t>simultaneously :</w:t>
      </w:r>
      <w:proofErr w:type="gramEnd"/>
    </w:p>
    <w:p w:rsidR="00B4127F" w:rsidRPr="00675B00" w:rsidRDefault="00B4127F" w:rsidP="00C571DA">
      <w:pPr>
        <w:pStyle w:val="Rsum"/>
        <w:rPr>
          <w:lang w:val="en-US" w:eastAsia="fr-FR"/>
        </w:rPr>
      </w:pPr>
      <w:r w:rsidRPr="00675B00">
        <w:rPr>
          <w:lang w:val="en-US" w:eastAsia="fr-FR"/>
        </w:rPr>
        <w:t>1) loss of essence by evaporation,</w:t>
      </w:r>
    </w:p>
    <w:p w:rsidR="00B4127F" w:rsidRPr="00675B00" w:rsidRDefault="00B4127F" w:rsidP="00C571DA">
      <w:pPr>
        <w:pStyle w:val="Rsum"/>
        <w:rPr>
          <w:lang w:val="en-US" w:eastAsia="fr-FR"/>
        </w:rPr>
      </w:pPr>
      <w:r w:rsidRPr="00675B00">
        <w:rPr>
          <w:lang w:val="en-US" w:eastAsia="fr-FR"/>
        </w:rPr>
        <w:t xml:space="preserve">2) increase in the </w:t>
      </w:r>
      <w:proofErr w:type="gramStart"/>
      <w:r w:rsidRPr="00675B00">
        <w:rPr>
          <w:lang w:val="en-US" w:eastAsia="fr-FR"/>
        </w:rPr>
        <w:t>amount</w:t>
      </w:r>
      <w:proofErr w:type="gramEnd"/>
      <w:r w:rsidRPr="00675B00">
        <w:rPr>
          <w:lang w:val="en-US" w:eastAsia="fr-FR"/>
        </w:rPr>
        <w:t xml:space="preserve"> of certain compounds, either by hydrolysis of glycosidic precursors, or by the degradation of other volatile substances.</w:t>
      </w:r>
    </w:p>
    <w:p w:rsidR="00B4127F" w:rsidRPr="00675B00" w:rsidRDefault="00B4127F" w:rsidP="00C571DA">
      <w:pPr>
        <w:pStyle w:val="Rsum"/>
        <w:rPr>
          <w:lang w:val="en-US" w:eastAsia="fr-FR"/>
        </w:rPr>
      </w:pPr>
      <w:r w:rsidRPr="00675B00">
        <w:rPr>
          <w:lang w:val="en-US" w:eastAsia="fr-FR"/>
        </w:rPr>
        <w:t>During storage, the quantities of volatile compounds decrease systematically.</w:t>
      </w:r>
    </w:p>
    <w:p w:rsidR="00B4127F" w:rsidRPr="00675B00" w:rsidRDefault="00B4127F" w:rsidP="00C571DA">
      <w:pPr>
        <w:pStyle w:val="Rsum"/>
        <w:rPr>
          <w:lang w:val="en-US" w:eastAsia="fr-FR"/>
        </w:rPr>
      </w:pPr>
    </w:p>
    <w:p w:rsidR="00B4127F" w:rsidRPr="00675B00" w:rsidRDefault="00B4127F" w:rsidP="00C571DA">
      <w:pPr>
        <w:pStyle w:val="Rsum"/>
        <w:rPr>
          <w:i/>
          <w:color w:val="FF0000"/>
          <w:lang w:val="en-US"/>
        </w:rPr>
      </w:pPr>
      <w:r w:rsidRPr="00675B00">
        <w:rPr>
          <w:lang w:val="en-US" w:eastAsia="fr-FR"/>
        </w:rPr>
        <w:t xml:space="preserve">Key </w:t>
      </w:r>
      <w:proofErr w:type="gramStart"/>
      <w:r w:rsidRPr="00675B00">
        <w:rPr>
          <w:lang w:val="en-US" w:eastAsia="fr-FR"/>
        </w:rPr>
        <w:t>words</w:t>
      </w:r>
      <w:r w:rsidR="006F4F4A">
        <w:rPr>
          <w:lang w:val="en-US" w:eastAsia="fr-FR"/>
        </w:rPr>
        <w:t xml:space="preserve"> </w:t>
      </w:r>
      <w:r w:rsidRPr="00675B00">
        <w:rPr>
          <w:lang w:val="en-US" w:eastAsia="fr-FR"/>
        </w:rPr>
        <w:t>:</w:t>
      </w:r>
      <w:proofErr w:type="gramEnd"/>
      <w:r w:rsidRPr="00675B00">
        <w:rPr>
          <w:lang w:val="en-US" w:eastAsia="fr-FR"/>
        </w:rPr>
        <w:t xml:space="preserve"> Basil, mint, parsley, tarragon, drying, PPO, browning, aroma.</w:t>
      </w:r>
    </w:p>
    <w:sectPr w:rsidR="00B4127F" w:rsidRPr="00675B00" w:rsidSect="00145158">
      <w:footerReference w:type="default" r:id="rId8"/>
      <w:pgSz w:w="11906" w:h="16838"/>
      <w:pgMar w:top="1418" w:right="1418" w:bottom="1418"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0D04" w:rsidRDefault="00AF0D04" w:rsidP="003722A9">
      <w:r>
        <w:separator/>
      </w:r>
    </w:p>
    <w:p w:rsidR="00AF0D04" w:rsidRDefault="00AF0D04" w:rsidP="003722A9"/>
  </w:endnote>
  <w:endnote w:type="continuationSeparator" w:id="0">
    <w:p w:rsidR="00AF0D04" w:rsidRDefault="00AF0D04" w:rsidP="003722A9">
      <w:r>
        <w:continuationSeparator/>
      </w:r>
    </w:p>
    <w:p w:rsidR="00AF0D04" w:rsidRDefault="00AF0D04" w:rsidP="00372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9B0" w:rsidRDefault="008429B0" w:rsidP="003722A9">
    <w:pPr>
      <w:pStyle w:val="pieddepage0"/>
    </w:pPr>
  </w:p>
  <w:p w:rsidR="008429B0" w:rsidRPr="006F6529" w:rsidRDefault="008429B0" w:rsidP="003722A9">
    <w:pPr>
      <w:pStyle w:val="pieddepage0"/>
    </w:pPr>
    <w:r w:rsidRPr="006F6529">
      <w:fldChar w:fldCharType="begin"/>
    </w:r>
    <w:r w:rsidRPr="006F6529">
      <w:instrText xml:space="preserve"> PAGE   \* MERGEFORMAT </w:instrText>
    </w:r>
    <w:r w:rsidRPr="006F6529">
      <w:fldChar w:fldCharType="separate"/>
    </w:r>
    <w:r>
      <w:rPr>
        <w:noProof/>
      </w:rPr>
      <w:t>10</w:t>
    </w:r>
    <w:r w:rsidRPr="006F6529">
      <w:fldChar w:fldCharType="end"/>
    </w:r>
    <w:r w:rsidRPr="006F6529">
      <w:t>/</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p>
  <w:p w:rsidR="008429B0" w:rsidRDefault="008429B0" w:rsidP="003722A9"/>
  <w:p w:rsidR="008429B0" w:rsidRDefault="008429B0" w:rsidP="003722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0D04" w:rsidRDefault="00AF0D04" w:rsidP="003722A9">
      <w:r>
        <w:separator/>
      </w:r>
    </w:p>
    <w:p w:rsidR="00AF0D04" w:rsidRDefault="00AF0D04" w:rsidP="003722A9"/>
  </w:footnote>
  <w:footnote w:type="continuationSeparator" w:id="0">
    <w:p w:rsidR="00AF0D04" w:rsidRDefault="00AF0D04" w:rsidP="003722A9">
      <w:r>
        <w:continuationSeparator/>
      </w:r>
    </w:p>
    <w:p w:rsidR="00AF0D04" w:rsidRDefault="00AF0D04" w:rsidP="003722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E520F"/>
    <w:multiLevelType w:val="hybridMultilevel"/>
    <w:tmpl w:val="97D2D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F9637E"/>
    <w:multiLevelType w:val="hybridMultilevel"/>
    <w:tmpl w:val="2E0AB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F816F6"/>
    <w:multiLevelType w:val="hybridMultilevel"/>
    <w:tmpl w:val="3E2EF4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0779CE"/>
    <w:multiLevelType w:val="hybridMultilevel"/>
    <w:tmpl w:val="C076ED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3B2AE0"/>
    <w:multiLevelType w:val="hybridMultilevel"/>
    <w:tmpl w:val="087609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047CF9"/>
    <w:multiLevelType w:val="hybridMultilevel"/>
    <w:tmpl w:val="45AAE2A6"/>
    <w:lvl w:ilvl="0" w:tplc="BF92D2A8">
      <w:start w:val="1"/>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4EE72AF9"/>
    <w:multiLevelType w:val="multilevel"/>
    <w:tmpl w:val="B5CA9628"/>
    <w:lvl w:ilvl="0">
      <w:start w:val="1"/>
      <w:numFmt w:val="decimal"/>
      <w:pStyle w:val="Titre1"/>
      <w:lvlText w:val="%1."/>
      <w:lvlJc w:val="left"/>
      <w:pPr>
        <w:ind w:left="360" w:hanging="360"/>
      </w:pPr>
    </w:lvl>
    <w:lvl w:ilvl="1">
      <w:start w:val="1"/>
      <w:numFmt w:val="decimal"/>
      <w:pStyle w:val="Titre2"/>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22E6302"/>
    <w:multiLevelType w:val="hybridMultilevel"/>
    <w:tmpl w:val="F8DCD66C"/>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1C4416"/>
    <w:multiLevelType w:val="hybridMultilevel"/>
    <w:tmpl w:val="6472E5D0"/>
    <w:lvl w:ilvl="0" w:tplc="248C5146">
      <w:start w:val="1"/>
      <w:numFmt w:val="bullet"/>
      <w:lvlText w:val="-"/>
      <w:lvlJc w:val="left"/>
      <w:pPr>
        <w:ind w:left="720" w:hanging="360"/>
      </w:pPr>
      <w:rPr>
        <w:rFonts w:ascii="Verdana" w:eastAsia="Calibri" w:hAnsi="Verdana"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EF5CB6"/>
    <w:multiLevelType w:val="hybridMultilevel"/>
    <w:tmpl w:val="19E60014"/>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935374A"/>
    <w:multiLevelType w:val="hybridMultilevel"/>
    <w:tmpl w:val="8AB85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DF34F7"/>
    <w:multiLevelType w:val="multilevel"/>
    <w:tmpl w:val="CDA600A6"/>
    <w:lvl w:ilvl="0">
      <w:start w:val="1"/>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lvlText w:val="2.%3"/>
      <w:lvlJc w:val="left"/>
      <w:pPr>
        <w:ind w:left="720" w:hanging="720"/>
      </w:pPr>
      <w:rPr>
        <w:rFonts w:ascii="Arial" w:hAnsi="Arial" w:hint="default"/>
        <w:color w:val="auto"/>
        <w:sz w:val="24"/>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2" w15:restartNumberingAfterBreak="0">
    <w:nsid w:val="7DEA5F3A"/>
    <w:multiLevelType w:val="hybridMultilevel"/>
    <w:tmpl w:val="1376F290"/>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8"/>
  </w:num>
  <w:num w:numId="4">
    <w:abstractNumId w:val="4"/>
  </w:num>
  <w:num w:numId="5">
    <w:abstractNumId w:val="10"/>
  </w:num>
  <w:num w:numId="6">
    <w:abstractNumId w:val="2"/>
  </w:num>
  <w:num w:numId="7">
    <w:abstractNumId w:val="0"/>
  </w:num>
  <w:num w:numId="8">
    <w:abstractNumId w:val="7"/>
  </w:num>
  <w:num w:numId="9">
    <w:abstractNumId w:val="5"/>
  </w:num>
  <w:num w:numId="10">
    <w:abstractNumId w:val="9"/>
  </w:num>
  <w:num w:numId="11">
    <w:abstractNumId w:val="12"/>
  </w:num>
  <w:num w:numId="12">
    <w:abstractNumId w:val="1"/>
  </w:num>
  <w:num w:numId="1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E56"/>
    <w:rsid w:val="0000011D"/>
    <w:rsid w:val="00001808"/>
    <w:rsid w:val="000031A9"/>
    <w:rsid w:val="000062BB"/>
    <w:rsid w:val="00006D23"/>
    <w:rsid w:val="00011EED"/>
    <w:rsid w:val="00014009"/>
    <w:rsid w:val="00016339"/>
    <w:rsid w:val="000175EB"/>
    <w:rsid w:val="00032464"/>
    <w:rsid w:val="00036227"/>
    <w:rsid w:val="00040155"/>
    <w:rsid w:val="000403CA"/>
    <w:rsid w:val="00040D1F"/>
    <w:rsid w:val="00041EBA"/>
    <w:rsid w:val="0004324D"/>
    <w:rsid w:val="0004495A"/>
    <w:rsid w:val="00047AED"/>
    <w:rsid w:val="0005526F"/>
    <w:rsid w:val="00064CC3"/>
    <w:rsid w:val="00065785"/>
    <w:rsid w:val="00065C2B"/>
    <w:rsid w:val="000672A1"/>
    <w:rsid w:val="00072DAF"/>
    <w:rsid w:val="0008179C"/>
    <w:rsid w:val="00084BDC"/>
    <w:rsid w:val="00086330"/>
    <w:rsid w:val="000A13DA"/>
    <w:rsid w:val="000B4ACB"/>
    <w:rsid w:val="000B4E1A"/>
    <w:rsid w:val="000C0BB6"/>
    <w:rsid w:val="000C68A7"/>
    <w:rsid w:val="000D283C"/>
    <w:rsid w:val="000D35D7"/>
    <w:rsid w:val="000E10F8"/>
    <w:rsid w:val="000F0320"/>
    <w:rsid w:val="000F174F"/>
    <w:rsid w:val="000F346B"/>
    <w:rsid w:val="000F5212"/>
    <w:rsid w:val="0010179F"/>
    <w:rsid w:val="001045D9"/>
    <w:rsid w:val="00106534"/>
    <w:rsid w:val="00107324"/>
    <w:rsid w:val="00111344"/>
    <w:rsid w:val="001125BE"/>
    <w:rsid w:val="0012090C"/>
    <w:rsid w:val="001371BD"/>
    <w:rsid w:val="00137656"/>
    <w:rsid w:val="00140589"/>
    <w:rsid w:val="00141CA8"/>
    <w:rsid w:val="00145158"/>
    <w:rsid w:val="00152E11"/>
    <w:rsid w:val="00154B6D"/>
    <w:rsid w:val="00157A7C"/>
    <w:rsid w:val="00157E77"/>
    <w:rsid w:val="00167A84"/>
    <w:rsid w:val="001712BD"/>
    <w:rsid w:val="00175429"/>
    <w:rsid w:val="00175825"/>
    <w:rsid w:val="00176AA4"/>
    <w:rsid w:val="00177ADF"/>
    <w:rsid w:val="001817DB"/>
    <w:rsid w:val="00182CCA"/>
    <w:rsid w:val="00190496"/>
    <w:rsid w:val="0019317D"/>
    <w:rsid w:val="0019345D"/>
    <w:rsid w:val="00193967"/>
    <w:rsid w:val="00194C30"/>
    <w:rsid w:val="001A3417"/>
    <w:rsid w:val="001B0AD2"/>
    <w:rsid w:val="001C079F"/>
    <w:rsid w:val="001C4EB3"/>
    <w:rsid w:val="001C70AB"/>
    <w:rsid w:val="001D2D73"/>
    <w:rsid w:val="001D3B86"/>
    <w:rsid w:val="001E366A"/>
    <w:rsid w:val="001E3C63"/>
    <w:rsid w:val="001F0EA6"/>
    <w:rsid w:val="001F5A55"/>
    <w:rsid w:val="00201926"/>
    <w:rsid w:val="00202D9B"/>
    <w:rsid w:val="00204051"/>
    <w:rsid w:val="00210311"/>
    <w:rsid w:val="00217718"/>
    <w:rsid w:val="00221984"/>
    <w:rsid w:val="00226446"/>
    <w:rsid w:val="00227B58"/>
    <w:rsid w:val="00236B50"/>
    <w:rsid w:val="00244435"/>
    <w:rsid w:val="002476B3"/>
    <w:rsid w:val="002511B2"/>
    <w:rsid w:val="00255B27"/>
    <w:rsid w:val="00263B7C"/>
    <w:rsid w:val="00270CC3"/>
    <w:rsid w:val="00270D21"/>
    <w:rsid w:val="00276188"/>
    <w:rsid w:val="00276A8D"/>
    <w:rsid w:val="0027797F"/>
    <w:rsid w:val="00291E99"/>
    <w:rsid w:val="00293F20"/>
    <w:rsid w:val="0029446E"/>
    <w:rsid w:val="00295644"/>
    <w:rsid w:val="002A14F8"/>
    <w:rsid w:val="002A5EC0"/>
    <w:rsid w:val="002B5191"/>
    <w:rsid w:val="002B6422"/>
    <w:rsid w:val="002B73AA"/>
    <w:rsid w:val="002C1639"/>
    <w:rsid w:val="002C1E3B"/>
    <w:rsid w:val="002C2BCB"/>
    <w:rsid w:val="002C3450"/>
    <w:rsid w:val="002C3B51"/>
    <w:rsid w:val="002D2EEB"/>
    <w:rsid w:val="002D5D56"/>
    <w:rsid w:val="002D5FD1"/>
    <w:rsid w:val="002D64B2"/>
    <w:rsid w:val="002E072F"/>
    <w:rsid w:val="002E331C"/>
    <w:rsid w:val="002F0C94"/>
    <w:rsid w:val="002F1B01"/>
    <w:rsid w:val="002F1C95"/>
    <w:rsid w:val="002F2385"/>
    <w:rsid w:val="002F2D8D"/>
    <w:rsid w:val="003063B0"/>
    <w:rsid w:val="00310956"/>
    <w:rsid w:val="003109FA"/>
    <w:rsid w:val="00312B63"/>
    <w:rsid w:val="003135C9"/>
    <w:rsid w:val="00315A9E"/>
    <w:rsid w:val="00317B2E"/>
    <w:rsid w:val="0032343C"/>
    <w:rsid w:val="00325C06"/>
    <w:rsid w:val="00327EE8"/>
    <w:rsid w:val="00330829"/>
    <w:rsid w:val="003361E5"/>
    <w:rsid w:val="00336AA7"/>
    <w:rsid w:val="0033714C"/>
    <w:rsid w:val="00340AAD"/>
    <w:rsid w:val="00340F3F"/>
    <w:rsid w:val="0034635C"/>
    <w:rsid w:val="003465E6"/>
    <w:rsid w:val="00353B09"/>
    <w:rsid w:val="00357C37"/>
    <w:rsid w:val="003614DD"/>
    <w:rsid w:val="003630B9"/>
    <w:rsid w:val="003722A9"/>
    <w:rsid w:val="00372B6F"/>
    <w:rsid w:val="00372F38"/>
    <w:rsid w:val="00374994"/>
    <w:rsid w:val="00376461"/>
    <w:rsid w:val="003917EB"/>
    <w:rsid w:val="00391991"/>
    <w:rsid w:val="00391C26"/>
    <w:rsid w:val="003923FF"/>
    <w:rsid w:val="00392472"/>
    <w:rsid w:val="003935F6"/>
    <w:rsid w:val="0039506D"/>
    <w:rsid w:val="00395315"/>
    <w:rsid w:val="003954B1"/>
    <w:rsid w:val="003A27A4"/>
    <w:rsid w:val="003A5FB5"/>
    <w:rsid w:val="003B086D"/>
    <w:rsid w:val="003B1B2F"/>
    <w:rsid w:val="003B56F7"/>
    <w:rsid w:val="003C2630"/>
    <w:rsid w:val="003C7CB4"/>
    <w:rsid w:val="003C7CFC"/>
    <w:rsid w:val="003D635E"/>
    <w:rsid w:val="003D7F14"/>
    <w:rsid w:val="003E74CF"/>
    <w:rsid w:val="003F2A09"/>
    <w:rsid w:val="003F42C4"/>
    <w:rsid w:val="003F6931"/>
    <w:rsid w:val="003F7A17"/>
    <w:rsid w:val="00400B32"/>
    <w:rsid w:val="0040173F"/>
    <w:rsid w:val="00401A82"/>
    <w:rsid w:val="0041324A"/>
    <w:rsid w:val="00416C28"/>
    <w:rsid w:val="00425006"/>
    <w:rsid w:val="0042638A"/>
    <w:rsid w:val="00427C37"/>
    <w:rsid w:val="00427F57"/>
    <w:rsid w:val="00432C5E"/>
    <w:rsid w:val="00433F36"/>
    <w:rsid w:val="004444B7"/>
    <w:rsid w:val="004509FF"/>
    <w:rsid w:val="00462CA2"/>
    <w:rsid w:val="00462E0C"/>
    <w:rsid w:val="00477B95"/>
    <w:rsid w:val="00483B3B"/>
    <w:rsid w:val="00485F86"/>
    <w:rsid w:val="004A6B87"/>
    <w:rsid w:val="004A7B21"/>
    <w:rsid w:val="004C56BA"/>
    <w:rsid w:val="004C75F6"/>
    <w:rsid w:val="004C7C00"/>
    <w:rsid w:val="004D17AD"/>
    <w:rsid w:val="004D56E7"/>
    <w:rsid w:val="004E1AD7"/>
    <w:rsid w:val="004E2976"/>
    <w:rsid w:val="004E5303"/>
    <w:rsid w:val="004E6F11"/>
    <w:rsid w:val="004F66DA"/>
    <w:rsid w:val="004F7627"/>
    <w:rsid w:val="00502A76"/>
    <w:rsid w:val="00506612"/>
    <w:rsid w:val="00507D5D"/>
    <w:rsid w:val="005106F2"/>
    <w:rsid w:val="0051248B"/>
    <w:rsid w:val="00514648"/>
    <w:rsid w:val="005173EA"/>
    <w:rsid w:val="00521651"/>
    <w:rsid w:val="00521FE7"/>
    <w:rsid w:val="00523DC0"/>
    <w:rsid w:val="0052624A"/>
    <w:rsid w:val="00526622"/>
    <w:rsid w:val="00526E94"/>
    <w:rsid w:val="00530487"/>
    <w:rsid w:val="0053130F"/>
    <w:rsid w:val="0053259C"/>
    <w:rsid w:val="00536BA7"/>
    <w:rsid w:val="005376F0"/>
    <w:rsid w:val="00554E31"/>
    <w:rsid w:val="00556785"/>
    <w:rsid w:val="00565CDF"/>
    <w:rsid w:val="00567494"/>
    <w:rsid w:val="00570398"/>
    <w:rsid w:val="00574F83"/>
    <w:rsid w:val="005754CC"/>
    <w:rsid w:val="00580C34"/>
    <w:rsid w:val="00580F9A"/>
    <w:rsid w:val="00583B40"/>
    <w:rsid w:val="005868AC"/>
    <w:rsid w:val="005872CD"/>
    <w:rsid w:val="0059011C"/>
    <w:rsid w:val="00590F1B"/>
    <w:rsid w:val="005A2F55"/>
    <w:rsid w:val="005A4055"/>
    <w:rsid w:val="005B0848"/>
    <w:rsid w:val="005B4760"/>
    <w:rsid w:val="005B5829"/>
    <w:rsid w:val="005B59DD"/>
    <w:rsid w:val="005B7388"/>
    <w:rsid w:val="005C082B"/>
    <w:rsid w:val="005D312B"/>
    <w:rsid w:val="005D7EB9"/>
    <w:rsid w:val="005E132B"/>
    <w:rsid w:val="005E2070"/>
    <w:rsid w:val="005E26CA"/>
    <w:rsid w:val="005E64CF"/>
    <w:rsid w:val="005F1F56"/>
    <w:rsid w:val="005F42F3"/>
    <w:rsid w:val="00600B16"/>
    <w:rsid w:val="00604913"/>
    <w:rsid w:val="0061449D"/>
    <w:rsid w:val="00624977"/>
    <w:rsid w:val="00626582"/>
    <w:rsid w:val="00630315"/>
    <w:rsid w:val="0063145E"/>
    <w:rsid w:val="00631790"/>
    <w:rsid w:val="0064098B"/>
    <w:rsid w:val="006455F9"/>
    <w:rsid w:val="0064709D"/>
    <w:rsid w:val="006505C5"/>
    <w:rsid w:val="00651750"/>
    <w:rsid w:val="006524ED"/>
    <w:rsid w:val="0065299A"/>
    <w:rsid w:val="00660405"/>
    <w:rsid w:val="006656F2"/>
    <w:rsid w:val="006746C9"/>
    <w:rsid w:val="00675B00"/>
    <w:rsid w:val="0067734A"/>
    <w:rsid w:val="00677FB5"/>
    <w:rsid w:val="00680914"/>
    <w:rsid w:val="00680DE3"/>
    <w:rsid w:val="00682259"/>
    <w:rsid w:val="00684535"/>
    <w:rsid w:val="0069122D"/>
    <w:rsid w:val="00691D91"/>
    <w:rsid w:val="00693A52"/>
    <w:rsid w:val="00693C5B"/>
    <w:rsid w:val="0069647A"/>
    <w:rsid w:val="00696AE1"/>
    <w:rsid w:val="006A6519"/>
    <w:rsid w:val="006A7C06"/>
    <w:rsid w:val="006B0E6F"/>
    <w:rsid w:val="006B0E93"/>
    <w:rsid w:val="006B18E3"/>
    <w:rsid w:val="006C7650"/>
    <w:rsid w:val="006D0783"/>
    <w:rsid w:val="006D1210"/>
    <w:rsid w:val="006D7C0E"/>
    <w:rsid w:val="006E21CB"/>
    <w:rsid w:val="006E5E9C"/>
    <w:rsid w:val="006F1051"/>
    <w:rsid w:val="006F14B7"/>
    <w:rsid w:val="006F2F3E"/>
    <w:rsid w:val="006F42BF"/>
    <w:rsid w:val="006F4F4A"/>
    <w:rsid w:val="006F6529"/>
    <w:rsid w:val="007004FD"/>
    <w:rsid w:val="00710F1E"/>
    <w:rsid w:val="00710F9C"/>
    <w:rsid w:val="00711A3C"/>
    <w:rsid w:val="0071328B"/>
    <w:rsid w:val="00713B0E"/>
    <w:rsid w:val="00723DF9"/>
    <w:rsid w:val="00724390"/>
    <w:rsid w:val="007301E6"/>
    <w:rsid w:val="00742B7E"/>
    <w:rsid w:val="0074397B"/>
    <w:rsid w:val="00743CD4"/>
    <w:rsid w:val="00746050"/>
    <w:rsid w:val="0075135E"/>
    <w:rsid w:val="00751BF7"/>
    <w:rsid w:val="007546B0"/>
    <w:rsid w:val="00757357"/>
    <w:rsid w:val="0076399A"/>
    <w:rsid w:val="00771B19"/>
    <w:rsid w:val="007918D4"/>
    <w:rsid w:val="00792233"/>
    <w:rsid w:val="00794735"/>
    <w:rsid w:val="007A3147"/>
    <w:rsid w:val="007A43BC"/>
    <w:rsid w:val="007A6359"/>
    <w:rsid w:val="007B280E"/>
    <w:rsid w:val="007C0273"/>
    <w:rsid w:val="007C2CEB"/>
    <w:rsid w:val="007C365A"/>
    <w:rsid w:val="007C6FE1"/>
    <w:rsid w:val="007D46E6"/>
    <w:rsid w:val="007D7882"/>
    <w:rsid w:val="007E66C2"/>
    <w:rsid w:val="00807DF7"/>
    <w:rsid w:val="008107F5"/>
    <w:rsid w:val="00812149"/>
    <w:rsid w:val="00813967"/>
    <w:rsid w:val="00825F8A"/>
    <w:rsid w:val="00830487"/>
    <w:rsid w:val="00840140"/>
    <w:rsid w:val="008429B0"/>
    <w:rsid w:val="00851604"/>
    <w:rsid w:val="00852C2A"/>
    <w:rsid w:val="0085505F"/>
    <w:rsid w:val="008627FF"/>
    <w:rsid w:val="00866135"/>
    <w:rsid w:val="00867E37"/>
    <w:rsid w:val="00877518"/>
    <w:rsid w:val="00882FB1"/>
    <w:rsid w:val="00890B31"/>
    <w:rsid w:val="00894809"/>
    <w:rsid w:val="00897C8C"/>
    <w:rsid w:val="008A61CE"/>
    <w:rsid w:val="008A6314"/>
    <w:rsid w:val="008A7595"/>
    <w:rsid w:val="008B02EF"/>
    <w:rsid w:val="008B147E"/>
    <w:rsid w:val="008B2B7E"/>
    <w:rsid w:val="008B2D83"/>
    <w:rsid w:val="008B487B"/>
    <w:rsid w:val="008B5B84"/>
    <w:rsid w:val="008C3676"/>
    <w:rsid w:val="008C3D33"/>
    <w:rsid w:val="008C598E"/>
    <w:rsid w:val="008D0DE7"/>
    <w:rsid w:val="008D3225"/>
    <w:rsid w:val="008D47FD"/>
    <w:rsid w:val="008D6A77"/>
    <w:rsid w:val="008D7595"/>
    <w:rsid w:val="008D7637"/>
    <w:rsid w:val="008D770F"/>
    <w:rsid w:val="008E4575"/>
    <w:rsid w:val="008E4F79"/>
    <w:rsid w:val="008E533B"/>
    <w:rsid w:val="008E7960"/>
    <w:rsid w:val="008E7CE4"/>
    <w:rsid w:val="008F54B8"/>
    <w:rsid w:val="009011B3"/>
    <w:rsid w:val="00907297"/>
    <w:rsid w:val="00915D23"/>
    <w:rsid w:val="00916DA5"/>
    <w:rsid w:val="0092120D"/>
    <w:rsid w:val="00925843"/>
    <w:rsid w:val="00933DE1"/>
    <w:rsid w:val="009361E4"/>
    <w:rsid w:val="00941E52"/>
    <w:rsid w:val="009424FA"/>
    <w:rsid w:val="00947CC2"/>
    <w:rsid w:val="00951B91"/>
    <w:rsid w:val="0095583F"/>
    <w:rsid w:val="00957502"/>
    <w:rsid w:val="00957FEE"/>
    <w:rsid w:val="00964D8E"/>
    <w:rsid w:val="00973A75"/>
    <w:rsid w:val="00980699"/>
    <w:rsid w:val="00982AA6"/>
    <w:rsid w:val="00983D50"/>
    <w:rsid w:val="009910AC"/>
    <w:rsid w:val="009910AF"/>
    <w:rsid w:val="00991F49"/>
    <w:rsid w:val="00993B7D"/>
    <w:rsid w:val="00997FA6"/>
    <w:rsid w:val="009A22E7"/>
    <w:rsid w:val="009A627D"/>
    <w:rsid w:val="009B3D6E"/>
    <w:rsid w:val="009B7C87"/>
    <w:rsid w:val="009C0069"/>
    <w:rsid w:val="009C2475"/>
    <w:rsid w:val="009C4C80"/>
    <w:rsid w:val="009C59FA"/>
    <w:rsid w:val="009C74D4"/>
    <w:rsid w:val="009C7E71"/>
    <w:rsid w:val="009D0F66"/>
    <w:rsid w:val="009D3B16"/>
    <w:rsid w:val="009D475D"/>
    <w:rsid w:val="009D5524"/>
    <w:rsid w:val="009E0311"/>
    <w:rsid w:val="009F3253"/>
    <w:rsid w:val="009F3ABE"/>
    <w:rsid w:val="009F3EC0"/>
    <w:rsid w:val="00A0250E"/>
    <w:rsid w:val="00A030D3"/>
    <w:rsid w:val="00A1043C"/>
    <w:rsid w:val="00A155C6"/>
    <w:rsid w:val="00A20388"/>
    <w:rsid w:val="00A211D1"/>
    <w:rsid w:val="00A218AF"/>
    <w:rsid w:val="00A25368"/>
    <w:rsid w:val="00A43A18"/>
    <w:rsid w:val="00A5491E"/>
    <w:rsid w:val="00A614CF"/>
    <w:rsid w:val="00A657FE"/>
    <w:rsid w:val="00A6777A"/>
    <w:rsid w:val="00A72B75"/>
    <w:rsid w:val="00A806C1"/>
    <w:rsid w:val="00A815C9"/>
    <w:rsid w:val="00A92614"/>
    <w:rsid w:val="00A978C7"/>
    <w:rsid w:val="00AA0535"/>
    <w:rsid w:val="00AA3CD7"/>
    <w:rsid w:val="00AA3D57"/>
    <w:rsid w:val="00AA4E16"/>
    <w:rsid w:val="00AA6AEB"/>
    <w:rsid w:val="00AB1A9D"/>
    <w:rsid w:val="00AB45E4"/>
    <w:rsid w:val="00AB64C6"/>
    <w:rsid w:val="00AC4D0D"/>
    <w:rsid w:val="00AD6DEA"/>
    <w:rsid w:val="00AE4BD6"/>
    <w:rsid w:val="00AF0D04"/>
    <w:rsid w:val="00AF1617"/>
    <w:rsid w:val="00AF2933"/>
    <w:rsid w:val="00B009B3"/>
    <w:rsid w:val="00B0565A"/>
    <w:rsid w:val="00B05750"/>
    <w:rsid w:val="00B0617D"/>
    <w:rsid w:val="00B16E64"/>
    <w:rsid w:val="00B17C6D"/>
    <w:rsid w:val="00B22974"/>
    <w:rsid w:val="00B2417E"/>
    <w:rsid w:val="00B26BE5"/>
    <w:rsid w:val="00B271E5"/>
    <w:rsid w:val="00B34B3A"/>
    <w:rsid w:val="00B36C28"/>
    <w:rsid w:val="00B40AE3"/>
    <w:rsid w:val="00B4127F"/>
    <w:rsid w:val="00B4505E"/>
    <w:rsid w:val="00B57F81"/>
    <w:rsid w:val="00B664A2"/>
    <w:rsid w:val="00B6684D"/>
    <w:rsid w:val="00B703A4"/>
    <w:rsid w:val="00B70CC7"/>
    <w:rsid w:val="00B736DA"/>
    <w:rsid w:val="00BB2139"/>
    <w:rsid w:val="00BC2317"/>
    <w:rsid w:val="00BC3254"/>
    <w:rsid w:val="00BC60B1"/>
    <w:rsid w:val="00BD4A74"/>
    <w:rsid w:val="00BD7707"/>
    <w:rsid w:val="00BE2F5E"/>
    <w:rsid w:val="00BE51DF"/>
    <w:rsid w:val="00BE532E"/>
    <w:rsid w:val="00BF4978"/>
    <w:rsid w:val="00C02CE0"/>
    <w:rsid w:val="00C2010C"/>
    <w:rsid w:val="00C2465D"/>
    <w:rsid w:val="00C2746B"/>
    <w:rsid w:val="00C3573F"/>
    <w:rsid w:val="00C36D33"/>
    <w:rsid w:val="00C40D98"/>
    <w:rsid w:val="00C4103B"/>
    <w:rsid w:val="00C44129"/>
    <w:rsid w:val="00C453AD"/>
    <w:rsid w:val="00C523F1"/>
    <w:rsid w:val="00C571DA"/>
    <w:rsid w:val="00C5769F"/>
    <w:rsid w:val="00C60A72"/>
    <w:rsid w:val="00C668AF"/>
    <w:rsid w:val="00C66F84"/>
    <w:rsid w:val="00C67453"/>
    <w:rsid w:val="00C705BD"/>
    <w:rsid w:val="00C77617"/>
    <w:rsid w:val="00C81EB2"/>
    <w:rsid w:val="00C83AEF"/>
    <w:rsid w:val="00C85262"/>
    <w:rsid w:val="00C8710F"/>
    <w:rsid w:val="00C94433"/>
    <w:rsid w:val="00C959F9"/>
    <w:rsid w:val="00C97541"/>
    <w:rsid w:val="00CA019B"/>
    <w:rsid w:val="00CA41F5"/>
    <w:rsid w:val="00CA4D92"/>
    <w:rsid w:val="00CB280C"/>
    <w:rsid w:val="00CB3B88"/>
    <w:rsid w:val="00CB3DCD"/>
    <w:rsid w:val="00CB6C36"/>
    <w:rsid w:val="00CC74A3"/>
    <w:rsid w:val="00CD2D15"/>
    <w:rsid w:val="00CE0A15"/>
    <w:rsid w:val="00CF0FE2"/>
    <w:rsid w:val="00D11F5D"/>
    <w:rsid w:val="00D13A8A"/>
    <w:rsid w:val="00D22B8E"/>
    <w:rsid w:val="00D2592B"/>
    <w:rsid w:val="00D36410"/>
    <w:rsid w:val="00D456B1"/>
    <w:rsid w:val="00D55A7E"/>
    <w:rsid w:val="00D660F7"/>
    <w:rsid w:val="00D67E56"/>
    <w:rsid w:val="00D7681A"/>
    <w:rsid w:val="00D82183"/>
    <w:rsid w:val="00D82256"/>
    <w:rsid w:val="00D97C91"/>
    <w:rsid w:val="00DB177C"/>
    <w:rsid w:val="00DB65EF"/>
    <w:rsid w:val="00DB7B0E"/>
    <w:rsid w:val="00DC0219"/>
    <w:rsid w:val="00DC3A6D"/>
    <w:rsid w:val="00DC4767"/>
    <w:rsid w:val="00DE28A4"/>
    <w:rsid w:val="00DE40CB"/>
    <w:rsid w:val="00DE6101"/>
    <w:rsid w:val="00DE76A7"/>
    <w:rsid w:val="00DF7E1C"/>
    <w:rsid w:val="00E0450B"/>
    <w:rsid w:val="00E046E4"/>
    <w:rsid w:val="00E06B55"/>
    <w:rsid w:val="00E07159"/>
    <w:rsid w:val="00E10D13"/>
    <w:rsid w:val="00E13EAA"/>
    <w:rsid w:val="00E150A6"/>
    <w:rsid w:val="00E16156"/>
    <w:rsid w:val="00E16BA3"/>
    <w:rsid w:val="00E16E49"/>
    <w:rsid w:val="00E23548"/>
    <w:rsid w:val="00E24D4F"/>
    <w:rsid w:val="00E273CF"/>
    <w:rsid w:val="00E27C1B"/>
    <w:rsid w:val="00E3135D"/>
    <w:rsid w:val="00E40E03"/>
    <w:rsid w:val="00E41C6F"/>
    <w:rsid w:val="00E4383D"/>
    <w:rsid w:val="00E505F9"/>
    <w:rsid w:val="00E506A4"/>
    <w:rsid w:val="00E5543D"/>
    <w:rsid w:val="00E57E31"/>
    <w:rsid w:val="00E605E0"/>
    <w:rsid w:val="00E60C66"/>
    <w:rsid w:val="00E618E5"/>
    <w:rsid w:val="00E6190E"/>
    <w:rsid w:val="00E6355D"/>
    <w:rsid w:val="00E7530A"/>
    <w:rsid w:val="00E803A2"/>
    <w:rsid w:val="00EA0784"/>
    <w:rsid w:val="00EA5C91"/>
    <w:rsid w:val="00EA7F7D"/>
    <w:rsid w:val="00EB1CCA"/>
    <w:rsid w:val="00EB3208"/>
    <w:rsid w:val="00EC0586"/>
    <w:rsid w:val="00EC08E5"/>
    <w:rsid w:val="00EC52B7"/>
    <w:rsid w:val="00EC5C18"/>
    <w:rsid w:val="00ED768F"/>
    <w:rsid w:val="00EF3395"/>
    <w:rsid w:val="00EF64C8"/>
    <w:rsid w:val="00EF7CDE"/>
    <w:rsid w:val="00F063EE"/>
    <w:rsid w:val="00F065F9"/>
    <w:rsid w:val="00F12FD6"/>
    <w:rsid w:val="00F15A09"/>
    <w:rsid w:val="00F23B03"/>
    <w:rsid w:val="00F334AA"/>
    <w:rsid w:val="00F36864"/>
    <w:rsid w:val="00F36D25"/>
    <w:rsid w:val="00F45247"/>
    <w:rsid w:val="00F46012"/>
    <w:rsid w:val="00F46A12"/>
    <w:rsid w:val="00F50276"/>
    <w:rsid w:val="00F5216E"/>
    <w:rsid w:val="00F52349"/>
    <w:rsid w:val="00F557FE"/>
    <w:rsid w:val="00F62B40"/>
    <w:rsid w:val="00F70499"/>
    <w:rsid w:val="00F71D30"/>
    <w:rsid w:val="00F73A51"/>
    <w:rsid w:val="00F73FB9"/>
    <w:rsid w:val="00F75576"/>
    <w:rsid w:val="00F77252"/>
    <w:rsid w:val="00F818E9"/>
    <w:rsid w:val="00F8429F"/>
    <w:rsid w:val="00F86D2C"/>
    <w:rsid w:val="00F907B4"/>
    <w:rsid w:val="00FA21F8"/>
    <w:rsid w:val="00FA6290"/>
    <w:rsid w:val="00FB52B0"/>
    <w:rsid w:val="00FC42EB"/>
    <w:rsid w:val="00FC765B"/>
    <w:rsid w:val="00FD7A89"/>
    <w:rsid w:val="00FE39E3"/>
    <w:rsid w:val="00FE7608"/>
    <w:rsid w:val="00FF281B"/>
    <w:rsid w:val="00FF71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F9729"/>
  <w15:chartTrackingRefBased/>
  <w15:docId w15:val="{9ECB0ADD-236B-41CA-9DF0-2932FD04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2A9"/>
    <w:pPr>
      <w:spacing w:line="360" w:lineRule="auto"/>
      <w:jc w:val="both"/>
    </w:pPr>
    <w:rPr>
      <w:rFonts w:ascii="Times New Roman" w:hAnsi="Times New Roman"/>
      <w:sz w:val="24"/>
      <w:szCs w:val="24"/>
      <w:lang w:eastAsia="en-US"/>
    </w:rPr>
  </w:style>
  <w:style w:type="paragraph" w:styleId="Titre1">
    <w:name w:val="heading 1"/>
    <w:basedOn w:val="Normal"/>
    <w:next w:val="Normal"/>
    <w:link w:val="Titre1Car"/>
    <w:uiPriority w:val="9"/>
    <w:qFormat/>
    <w:rsid w:val="00425006"/>
    <w:pPr>
      <w:keepNext/>
      <w:numPr>
        <w:numId w:val="2"/>
      </w:numPr>
      <w:pBdr>
        <w:bottom w:val="single" w:sz="4" w:space="1" w:color="auto"/>
      </w:pBdr>
      <w:outlineLvl w:val="0"/>
    </w:pPr>
    <w:rPr>
      <w:rFonts w:eastAsia="Times New Roman"/>
      <w:b/>
      <w:bCs/>
      <w:kern w:val="32"/>
      <w:szCs w:val="28"/>
      <w:lang w:eastAsia="fr-FR"/>
    </w:rPr>
  </w:style>
  <w:style w:type="paragraph" w:styleId="Titre2">
    <w:name w:val="heading 2"/>
    <w:basedOn w:val="Titre1"/>
    <w:next w:val="Normal"/>
    <w:link w:val="Titre2Car"/>
    <w:uiPriority w:val="9"/>
    <w:unhideWhenUsed/>
    <w:qFormat/>
    <w:rsid w:val="00425006"/>
    <w:pPr>
      <w:numPr>
        <w:ilvl w:val="1"/>
      </w:numPr>
      <w:pBdr>
        <w:bottom w:val="none" w:sz="0" w:space="0" w:color="auto"/>
      </w:pBdr>
      <w:ind w:left="0" w:firstLine="0"/>
      <w:outlineLvl w:val="1"/>
    </w:pPr>
    <w:rPr>
      <w:u w:val="single"/>
    </w:rPr>
  </w:style>
  <w:style w:type="paragraph" w:styleId="Titre3">
    <w:name w:val="heading 3"/>
    <w:basedOn w:val="Normal"/>
    <w:next w:val="Normal"/>
    <w:link w:val="Titre3Car"/>
    <w:uiPriority w:val="9"/>
    <w:unhideWhenUsed/>
    <w:qFormat/>
    <w:rsid w:val="00425006"/>
    <w:pPr>
      <w:keepNext/>
      <w:numPr>
        <w:ilvl w:val="2"/>
        <w:numId w:val="2"/>
      </w:numPr>
      <w:ind w:left="0" w:firstLine="0"/>
      <w:outlineLvl w:val="2"/>
    </w:pPr>
    <w:rPr>
      <w:rFonts w:eastAsia="Times New Roman"/>
      <w:b/>
      <w:bCs/>
      <w:i/>
      <w:spacing w:val="-1"/>
      <w:lang w:eastAsia="fr-FR"/>
    </w:rPr>
  </w:style>
  <w:style w:type="paragraph" w:styleId="Titre4">
    <w:name w:val="heading 4"/>
    <w:basedOn w:val="Normal"/>
    <w:next w:val="Normal"/>
    <w:link w:val="Titre4Car"/>
    <w:uiPriority w:val="9"/>
    <w:semiHidden/>
    <w:unhideWhenUsed/>
    <w:qFormat/>
    <w:rsid w:val="0033714C"/>
    <w:pPr>
      <w:keepNext/>
      <w:numPr>
        <w:ilvl w:val="3"/>
        <w:numId w:val="1"/>
      </w:numPr>
      <w:spacing w:before="240" w:after="60" w:line="276" w:lineRule="auto"/>
      <w:outlineLvl w:val="3"/>
    </w:pPr>
    <w:rPr>
      <w:rFonts w:eastAsia="Times New Roman"/>
      <w:b/>
      <w:bCs/>
      <w:sz w:val="28"/>
      <w:szCs w:val="28"/>
      <w:lang w:eastAsia="fr-FR"/>
    </w:rPr>
  </w:style>
  <w:style w:type="paragraph" w:styleId="Titre5">
    <w:name w:val="heading 5"/>
    <w:basedOn w:val="Normal"/>
    <w:next w:val="Normal"/>
    <w:link w:val="Titre5Car"/>
    <w:uiPriority w:val="9"/>
    <w:semiHidden/>
    <w:unhideWhenUsed/>
    <w:qFormat/>
    <w:rsid w:val="0033714C"/>
    <w:pPr>
      <w:numPr>
        <w:ilvl w:val="4"/>
        <w:numId w:val="1"/>
      </w:numPr>
      <w:spacing w:before="240" w:after="60" w:line="276" w:lineRule="auto"/>
      <w:outlineLvl w:val="4"/>
    </w:pPr>
    <w:rPr>
      <w:rFonts w:eastAsia="Times New Roman"/>
      <w:b/>
      <w:bCs/>
      <w:i/>
      <w:iCs/>
      <w:sz w:val="26"/>
      <w:szCs w:val="26"/>
      <w:lang w:eastAsia="fr-FR"/>
    </w:rPr>
  </w:style>
  <w:style w:type="paragraph" w:styleId="Titre6">
    <w:name w:val="heading 6"/>
    <w:basedOn w:val="Normal"/>
    <w:next w:val="Normal"/>
    <w:link w:val="Titre6Car"/>
    <w:uiPriority w:val="9"/>
    <w:semiHidden/>
    <w:unhideWhenUsed/>
    <w:qFormat/>
    <w:rsid w:val="0033714C"/>
    <w:pPr>
      <w:numPr>
        <w:ilvl w:val="5"/>
        <w:numId w:val="1"/>
      </w:numPr>
      <w:spacing w:before="240" w:after="60" w:line="276" w:lineRule="auto"/>
      <w:outlineLvl w:val="5"/>
    </w:pPr>
    <w:rPr>
      <w:rFonts w:eastAsia="Times New Roman"/>
      <w:b/>
      <w:bCs/>
      <w:lang w:eastAsia="fr-FR"/>
    </w:rPr>
  </w:style>
  <w:style w:type="paragraph" w:styleId="Titre7">
    <w:name w:val="heading 7"/>
    <w:basedOn w:val="Normal"/>
    <w:next w:val="Normal"/>
    <w:link w:val="Titre7Car"/>
    <w:uiPriority w:val="9"/>
    <w:semiHidden/>
    <w:unhideWhenUsed/>
    <w:qFormat/>
    <w:rsid w:val="0033714C"/>
    <w:pPr>
      <w:numPr>
        <w:ilvl w:val="6"/>
        <w:numId w:val="1"/>
      </w:numPr>
      <w:spacing w:before="240" w:after="60" w:line="276" w:lineRule="auto"/>
      <w:outlineLvl w:val="6"/>
    </w:pPr>
    <w:rPr>
      <w:rFonts w:eastAsia="Times New Roman"/>
      <w:lang w:eastAsia="fr-FR"/>
    </w:rPr>
  </w:style>
  <w:style w:type="paragraph" w:styleId="Titre8">
    <w:name w:val="heading 8"/>
    <w:basedOn w:val="Normal"/>
    <w:next w:val="Normal"/>
    <w:link w:val="Titre8Car"/>
    <w:uiPriority w:val="9"/>
    <w:semiHidden/>
    <w:unhideWhenUsed/>
    <w:qFormat/>
    <w:rsid w:val="0033714C"/>
    <w:pPr>
      <w:numPr>
        <w:ilvl w:val="7"/>
        <w:numId w:val="1"/>
      </w:numPr>
      <w:spacing w:before="240" w:after="60" w:line="276" w:lineRule="auto"/>
      <w:outlineLvl w:val="7"/>
    </w:pPr>
    <w:rPr>
      <w:rFonts w:eastAsia="Times New Roman"/>
      <w:i/>
      <w:iCs/>
      <w:lang w:eastAsia="fr-FR"/>
    </w:rPr>
  </w:style>
  <w:style w:type="paragraph" w:styleId="Titre9">
    <w:name w:val="heading 9"/>
    <w:basedOn w:val="Normal"/>
    <w:next w:val="Normal"/>
    <w:link w:val="Titre9Car"/>
    <w:uiPriority w:val="9"/>
    <w:semiHidden/>
    <w:unhideWhenUsed/>
    <w:qFormat/>
    <w:rsid w:val="0033714C"/>
    <w:pPr>
      <w:numPr>
        <w:ilvl w:val="8"/>
        <w:numId w:val="1"/>
      </w:numPr>
      <w:spacing w:before="240" w:after="60" w:line="276" w:lineRule="auto"/>
      <w:outlineLvl w:val="8"/>
    </w:pPr>
    <w:rPr>
      <w:rFonts w:ascii="Cambria" w:eastAsia="Times New Roman" w:hAnsi="Cambr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425006"/>
    <w:rPr>
      <w:rFonts w:ascii="Arial" w:eastAsia="Times New Roman" w:hAnsi="Arial" w:cs="Arial"/>
      <w:b/>
      <w:bCs/>
      <w:kern w:val="32"/>
      <w:sz w:val="24"/>
      <w:szCs w:val="28"/>
    </w:rPr>
  </w:style>
  <w:style w:type="character" w:customStyle="1" w:styleId="Titre3Car">
    <w:name w:val="Titre 3 Car"/>
    <w:link w:val="Titre3"/>
    <w:uiPriority w:val="9"/>
    <w:rsid w:val="00425006"/>
    <w:rPr>
      <w:rFonts w:ascii="Arial" w:eastAsia="Times New Roman" w:hAnsi="Arial" w:cs="Arial"/>
      <w:b/>
      <w:bCs/>
      <w:i/>
      <w:spacing w:val="-1"/>
      <w:sz w:val="24"/>
      <w:szCs w:val="24"/>
    </w:rPr>
  </w:style>
  <w:style w:type="character" w:customStyle="1" w:styleId="Titre4Car">
    <w:name w:val="Titre 4 Car"/>
    <w:link w:val="Titre4"/>
    <w:uiPriority w:val="9"/>
    <w:semiHidden/>
    <w:rsid w:val="0033714C"/>
    <w:rPr>
      <w:rFonts w:ascii="Arial" w:eastAsia="Times New Roman" w:hAnsi="Arial" w:cs="Arial"/>
      <w:b/>
      <w:bCs/>
      <w:sz w:val="28"/>
      <w:szCs w:val="28"/>
    </w:rPr>
  </w:style>
  <w:style w:type="character" w:customStyle="1" w:styleId="Titre5Car">
    <w:name w:val="Titre 5 Car"/>
    <w:link w:val="Titre5"/>
    <w:uiPriority w:val="9"/>
    <w:semiHidden/>
    <w:rsid w:val="0033714C"/>
    <w:rPr>
      <w:rFonts w:ascii="Arial" w:eastAsia="Times New Roman" w:hAnsi="Arial" w:cs="Arial"/>
      <w:b/>
      <w:bCs/>
      <w:i/>
      <w:iCs/>
      <w:sz w:val="26"/>
      <w:szCs w:val="26"/>
    </w:rPr>
  </w:style>
  <w:style w:type="character" w:customStyle="1" w:styleId="Titre6Car">
    <w:name w:val="Titre 6 Car"/>
    <w:link w:val="Titre6"/>
    <w:uiPriority w:val="9"/>
    <w:semiHidden/>
    <w:rsid w:val="0033714C"/>
    <w:rPr>
      <w:rFonts w:ascii="Arial" w:eastAsia="Times New Roman" w:hAnsi="Arial" w:cs="Arial"/>
      <w:b/>
      <w:bCs/>
      <w:sz w:val="24"/>
      <w:szCs w:val="24"/>
    </w:rPr>
  </w:style>
  <w:style w:type="character" w:customStyle="1" w:styleId="Titre7Car">
    <w:name w:val="Titre 7 Car"/>
    <w:link w:val="Titre7"/>
    <w:uiPriority w:val="9"/>
    <w:semiHidden/>
    <w:rsid w:val="0033714C"/>
    <w:rPr>
      <w:rFonts w:ascii="Arial" w:eastAsia="Times New Roman" w:hAnsi="Arial" w:cs="Arial"/>
      <w:sz w:val="24"/>
      <w:szCs w:val="24"/>
    </w:rPr>
  </w:style>
  <w:style w:type="character" w:customStyle="1" w:styleId="Titre8Car">
    <w:name w:val="Titre 8 Car"/>
    <w:link w:val="Titre8"/>
    <w:uiPriority w:val="9"/>
    <w:semiHidden/>
    <w:rsid w:val="0033714C"/>
    <w:rPr>
      <w:rFonts w:ascii="Arial" w:eastAsia="Times New Roman" w:hAnsi="Arial" w:cs="Arial"/>
      <w:i/>
      <w:iCs/>
      <w:sz w:val="24"/>
      <w:szCs w:val="24"/>
    </w:rPr>
  </w:style>
  <w:style w:type="character" w:customStyle="1" w:styleId="Titre9Car">
    <w:name w:val="Titre 9 Car"/>
    <w:link w:val="Titre9"/>
    <w:uiPriority w:val="9"/>
    <w:semiHidden/>
    <w:rsid w:val="0033714C"/>
    <w:rPr>
      <w:rFonts w:ascii="Cambria" w:eastAsia="Times New Roman" w:hAnsi="Cambria" w:cs="Arial"/>
      <w:sz w:val="24"/>
      <w:szCs w:val="24"/>
    </w:rPr>
  </w:style>
  <w:style w:type="paragraph" w:styleId="TM1">
    <w:name w:val="toc 1"/>
    <w:basedOn w:val="Normal"/>
    <w:next w:val="Normal"/>
    <w:autoRedefine/>
    <w:uiPriority w:val="39"/>
    <w:unhideWhenUsed/>
    <w:rsid w:val="0033714C"/>
    <w:pPr>
      <w:spacing w:after="200" w:line="276" w:lineRule="auto"/>
    </w:pPr>
    <w:rPr>
      <w:rFonts w:eastAsia="Times New Roman"/>
      <w:lang w:eastAsia="fr-FR"/>
    </w:rPr>
  </w:style>
  <w:style w:type="paragraph" w:styleId="TM2">
    <w:name w:val="toc 2"/>
    <w:basedOn w:val="Normal"/>
    <w:next w:val="Normal"/>
    <w:autoRedefine/>
    <w:uiPriority w:val="39"/>
    <w:unhideWhenUsed/>
    <w:rsid w:val="0033714C"/>
    <w:pPr>
      <w:spacing w:after="200" w:line="276" w:lineRule="auto"/>
      <w:ind w:left="220"/>
    </w:pPr>
    <w:rPr>
      <w:rFonts w:eastAsia="Times New Roman"/>
      <w:lang w:eastAsia="fr-FR"/>
    </w:rPr>
  </w:style>
  <w:style w:type="paragraph" w:styleId="TM3">
    <w:name w:val="toc 3"/>
    <w:basedOn w:val="Normal"/>
    <w:next w:val="Normal"/>
    <w:autoRedefine/>
    <w:uiPriority w:val="39"/>
    <w:unhideWhenUsed/>
    <w:rsid w:val="0033714C"/>
    <w:pPr>
      <w:spacing w:after="200" w:line="276" w:lineRule="auto"/>
      <w:ind w:left="440"/>
    </w:pPr>
    <w:rPr>
      <w:rFonts w:eastAsia="Times New Roman"/>
      <w:lang w:eastAsia="fr-FR"/>
    </w:rPr>
  </w:style>
  <w:style w:type="character" w:styleId="Lienhypertexte">
    <w:name w:val="Hyperlink"/>
    <w:uiPriority w:val="99"/>
    <w:unhideWhenUsed/>
    <w:rsid w:val="0033714C"/>
    <w:rPr>
      <w:color w:val="0000FF"/>
      <w:u w:val="single"/>
    </w:rPr>
  </w:style>
  <w:style w:type="character" w:customStyle="1" w:styleId="Titre2Car">
    <w:name w:val="Titre 2 Car"/>
    <w:link w:val="Titre2"/>
    <w:uiPriority w:val="9"/>
    <w:rsid w:val="00425006"/>
    <w:rPr>
      <w:rFonts w:ascii="Arial" w:eastAsia="Times New Roman" w:hAnsi="Arial" w:cs="Arial"/>
      <w:b/>
      <w:bCs/>
      <w:kern w:val="32"/>
      <w:sz w:val="24"/>
      <w:szCs w:val="28"/>
      <w:u w:val="single"/>
    </w:rPr>
  </w:style>
  <w:style w:type="paragraph" w:styleId="Textedebulles">
    <w:name w:val="Balloon Text"/>
    <w:basedOn w:val="Normal"/>
    <w:link w:val="TextedebullesCar"/>
    <w:uiPriority w:val="99"/>
    <w:semiHidden/>
    <w:unhideWhenUsed/>
    <w:rsid w:val="0033714C"/>
    <w:rPr>
      <w:rFonts w:ascii="Tahoma" w:eastAsia="Times New Roman" w:hAnsi="Tahoma" w:cs="Tahoma"/>
      <w:sz w:val="16"/>
      <w:szCs w:val="16"/>
      <w:lang w:eastAsia="fr-FR"/>
    </w:rPr>
  </w:style>
  <w:style w:type="character" w:customStyle="1" w:styleId="TextedebullesCar">
    <w:name w:val="Texte de bulles Car"/>
    <w:link w:val="Textedebulles"/>
    <w:uiPriority w:val="99"/>
    <w:semiHidden/>
    <w:rsid w:val="0033714C"/>
    <w:rPr>
      <w:rFonts w:ascii="Tahoma" w:eastAsia="Times New Roman" w:hAnsi="Tahoma" w:cs="Tahoma"/>
      <w:sz w:val="16"/>
      <w:szCs w:val="16"/>
    </w:rPr>
  </w:style>
  <w:style w:type="paragraph" w:styleId="En-tte">
    <w:name w:val="header"/>
    <w:basedOn w:val="Normal"/>
    <w:link w:val="En-tteCar"/>
    <w:uiPriority w:val="99"/>
    <w:unhideWhenUsed/>
    <w:rsid w:val="0033714C"/>
    <w:pPr>
      <w:tabs>
        <w:tab w:val="center" w:pos="4536"/>
        <w:tab w:val="right" w:pos="9072"/>
      </w:tabs>
      <w:spacing w:after="200" w:line="276" w:lineRule="auto"/>
    </w:pPr>
    <w:rPr>
      <w:rFonts w:eastAsia="Times New Roman"/>
      <w:lang w:eastAsia="fr-FR"/>
    </w:rPr>
  </w:style>
  <w:style w:type="character" w:customStyle="1" w:styleId="En-tteCar">
    <w:name w:val="En-tête Car"/>
    <w:link w:val="En-tte"/>
    <w:uiPriority w:val="99"/>
    <w:rsid w:val="0033714C"/>
    <w:rPr>
      <w:rFonts w:eastAsia="Times New Roman"/>
      <w:sz w:val="22"/>
      <w:szCs w:val="22"/>
    </w:rPr>
  </w:style>
  <w:style w:type="paragraph" w:styleId="Pieddepage">
    <w:name w:val="footer"/>
    <w:basedOn w:val="Normal"/>
    <w:link w:val="PieddepageCar"/>
    <w:uiPriority w:val="99"/>
    <w:unhideWhenUsed/>
    <w:rsid w:val="0033714C"/>
    <w:pPr>
      <w:tabs>
        <w:tab w:val="center" w:pos="4536"/>
        <w:tab w:val="right" w:pos="9072"/>
      </w:tabs>
      <w:spacing w:after="200" w:line="276" w:lineRule="auto"/>
    </w:pPr>
    <w:rPr>
      <w:rFonts w:eastAsia="Times New Roman"/>
      <w:lang w:eastAsia="fr-FR"/>
    </w:rPr>
  </w:style>
  <w:style w:type="character" w:customStyle="1" w:styleId="PieddepageCar">
    <w:name w:val="Pied de page Car"/>
    <w:link w:val="Pieddepage"/>
    <w:uiPriority w:val="99"/>
    <w:rsid w:val="0033714C"/>
    <w:rPr>
      <w:rFonts w:eastAsia="Times New Roman"/>
      <w:sz w:val="22"/>
      <w:szCs w:val="22"/>
    </w:rPr>
  </w:style>
  <w:style w:type="paragraph" w:styleId="En-ttedetabledesmatires">
    <w:name w:val="TOC Heading"/>
    <w:basedOn w:val="Titre1"/>
    <w:next w:val="Normal"/>
    <w:uiPriority w:val="39"/>
    <w:semiHidden/>
    <w:unhideWhenUsed/>
    <w:qFormat/>
    <w:rsid w:val="0033714C"/>
    <w:pPr>
      <w:keepLines/>
      <w:spacing w:before="480"/>
      <w:outlineLvl w:val="9"/>
    </w:pPr>
    <w:rPr>
      <w:color w:val="365F91"/>
      <w:kern w:val="0"/>
      <w:sz w:val="28"/>
      <w:lang w:eastAsia="en-US"/>
    </w:rPr>
  </w:style>
  <w:style w:type="paragraph" w:customStyle="1" w:styleId="Style1">
    <w:name w:val="Style1"/>
    <w:basedOn w:val="Titre1"/>
    <w:link w:val="Style1Car"/>
    <w:qFormat/>
    <w:rsid w:val="006F4F4A"/>
    <w:pPr>
      <w:numPr>
        <w:numId w:val="0"/>
      </w:numPr>
      <w:pBdr>
        <w:bottom w:val="none" w:sz="0" w:space="0" w:color="auto"/>
      </w:pBdr>
      <w:jc w:val="center"/>
    </w:pPr>
    <w:rPr>
      <w:sz w:val="28"/>
    </w:rPr>
  </w:style>
  <w:style w:type="paragraph" w:customStyle="1" w:styleId="Style2">
    <w:name w:val="Style2"/>
    <w:basedOn w:val="Titre2"/>
    <w:link w:val="Style2Car"/>
    <w:qFormat/>
    <w:rsid w:val="00175825"/>
    <w:pPr>
      <w:numPr>
        <w:ilvl w:val="0"/>
        <w:numId w:val="0"/>
      </w:numPr>
      <w:ind w:left="360"/>
    </w:pPr>
  </w:style>
  <w:style w:type="character" w:customStyle="1" w:styleId="Style1Car">
    <w:name w:val="Style1 Car"/>
    <w:link w:val="Style1"/>
    <w:rsid w:val="006F4F4A"/>
    <w:rPr>
      <w:rFonts w:ascii="Times New Roman" w:eastAsia="Times New Roman" w:hAnsi="Times New Roman"/>
      <w:b/>
      <w:bCs/>
      <w:kern w:val="32"/>
      <w:sz w:val="28"/>
      <w:szCs w:val="28"/>
    </w:rPr>
  </w:style>
  <w:style w:type="paragraph" w:customStyle="1" w:styleId="Style3">
    <w:name w:val="Style3"/>
    <w:basedOn w:val="Titre3"/>
    <w:link w:val="Style3Car"/>
    <w:qFormat/>
    <w:rsid w:val="00011EED"/>
    <w:pPr>
      <w:ind w:left="1276"/>
    </w:pPr>
  </w:style>
  <w:style w:type="character" w:customStyle="1" w:styleId="Style2Car">
    <w:name w:val="Style2 Car"/>
    <w:link w:val="Style2"/>
    <w:rsid w:val="00175825"/>
    <w:rPr>
      <w:rFonts w:ascii="Arial" w:eastAsia="Times New Roman" w:hAnsi="Arial" w:cs="Arial"/>
      <w:b/>
      <w:bCs/>
      <w:i/>
      <w:iCs/>
      <w:sz w:val="24"/>
      <w:szCs w:val="24"/>
    </w:rPr>
  </w:style>
  <w:style w:type="character" w:customStyle="1" w:styleId="Style3Car">
    <w:name w:val="Style3 Car"/>
    <w:link w:val="Style3"/>
    <w:rsid w:val="00011EED"/>
    <w:rPr>
      <w:rFonts w:ascii="Arial" w:eastAsia="Times New Roman" w:hAnsi="Arial" w:cs="Arial"/>
      <w:b/>
      <w:bCs/>
      <w:i/>
      <w:spacing w:val="-1"/>
      <w:sz w:val="24"/>
      <w:szCs w:val="24"/>
    </w:rPr>
  </w:style>
  <w:style w:type="paragraph" w:styleId="Paragraphedeliste">
    <w:name w:val="List Paragraph"/>
    <w:basedOn w:val="Normal"/>
    <w:uiPriority w:val="34"/>
    <w:qFormat/>
    <w:rsid w:val="0033714C"/>
    <w:pPr>
      <w:spacing w:after="200" w:line="276" w:lineRule="auto"/>
      <w:ind w:left="708"/>
    </w:pPr>
    <w:rPr>
      <w:rFonts w:eastAsia="Times New Roman"/>
      <w:lang w:eastAsia="fr-FR"/>
    </w:rPr>
  </w:style>
  <w:style w:type="paragraph" w:customStyle="1" w:styleId="Normal10">
    <w:name w:val="Normal+10"/>
    <w:basedOn w:val="Normal"/>
    <w:next w:val="Normal"/>
    <w:uiPriority w:val="99"/>
    <w:rsid w:val="0033714C"/>
    <w:pPr>
      <w:autoSpaceDE w:val="0"/>
      <w:autoSpaceDN w:val="0"/>
      <w:adjustRightInd w:val="0"/>
    </w:pPr>
  </w:style>
  <w:style w:type="paragraph" w:styleId="Retraitcorpsdetexte">
    <w:name w:val="Body Text Indent"/>
    <w:basedOn w:val="Normal"/>
    <w:link w:val="RetraitcorpsdetexteCar"/>
    <w:rsid w:val="0033714C"/>
    <w:pPr>
      <w:ind w:left="2832"/>
    </w:pPr>
    <w:rPr>
      <w:rFonts w:eastAsia="Times New Roman"/>
      <w:b/>
      <w:bCs/>
      <w:sz w:val="28"/>
      <w:lang w:eastAsia="fr-FR" w:bidi="he-IL"/>
    </w:rPr>
  </w:style>
  <w:style w:type="character" w:customStyle="1" w:styleId="RetraitcorpsdetexteCar">
    <w:name w:val="Retrait corps de texte Car"/>
    <w:link w:val="Retraitcorpsdetexte"/>
    <w:rsid w:val="0033714C"/>
    <w:rPr>
      <w:rFonts w:ascii="Times New Roman" w:eastAsia="Times New Roman" w:hAnsi="Times New Roman"/>
      <w:b/>
      <w:bCs/>
      <w:sz w:val="28"/>
      <w:szCs w:val="24"/>
      <w:lang w:bidi="he-IL"/>
    </w:rPr>
  </w:style>
  <w:style w:type="paragraph" w:styleId="Rvision">
    <w:name w:val="Revision"/>
    <w:hidden/>
    <w:uiPriority w:val="99"/>
    <w:semiHidden/>
    <w:rsid w:val="00B40AE3"/>
    <w:rPr>
      <w:sz w:val="22"/>
      <w:szCs w:val="22"/>
      <w:lang w:eastAsia="en-US"/>
    </w:rPr>
  </w:style>
  <w:style w:type="paragraph" w:styleId="Titre">
    <w:name w:val="Title"/>
    <w:basedOn w:val="Normal"/>
    <w:next w:val="Normal"/>
    <w:link w:val="TitreCar"/>
    <w:uiPriority w:val="10"/>
    <w:qFormat/>
    <w:rsid w:val="005A2F55"/>
    <w:pPr>
      <w:jc w:val="center"/>
    </w:pPr>
    <w:rPr>
      <w:b/>
    </w:rPr>
  </w:style>
  <w:style w:type="character" w:customStyle="1" w:styleId="TitreCar">
    <w:name w:val="Titre Car"/>
    <w:link w:val="Titre"/>
    <w:uiPriority w:val="10"/>
    <w:rsid w:val="005A2F55"/>
    <w:rPr>
      <w:rFonts w:ascii="Times New Roman" w:hAnsi="Times New Roman"/>
      <w:b/>
      <w:sz w:val="24"/>
      <w:szCs w:val="24"/>
      <w:lang w:eastAsia="en-US"/>
    </w:rPr>
  </w:style>
  <w:style w:type="paragraph" w:customStyle="1" w:styleId="pieddepage0">
    <w:name w:val="pied de page"/>
    <w:basedOn w:val="Pieddepage"/>
    <w:link w:val="pieddepageCar0"/>
    <w:qFormat/>
    <w:rsid w:val="006F6529"/>
    <w:pPr>
      <w:jc w:val="center"/>
    </w:pPr>
    <w:rPr>
      <w:sz w:val="20"/>
    </w:rPr>
  </w:style>
  <w:style w:type="paragraph" w:styleId="Sansinterligne">
    <w:name w:val="No Spacing"/>
    <w:link w:val="SansinterligneCar"/>
    <w:uiPriority w:val="1"/>
    <w:qFormat/>
    <w:rsid w:val="00B4127F"/>
    <w:pPr>
      <w:jc w:val="both"/>
    </w:pPr>
    <w:rPr>
      <w:rFonts w:ascii="Verdana" w:hAnsi="Verdana" w:cs="Courier New"/>
      <w:sz w:val="24"/>
      <w:szCs w:val="24"/>
      <w:lang w:eastAsia="en-US"/>
    </w:rPr>
  </w:style>
  <w:style w:type="character" w:customStyle="1" w:styleId="pieddepageCar0">
    <w:name w:val="pied de page Car"/>
    <w:link w:val="pieddepage0"/>
    <w:rsid w:val="006F6529"/>
    <w:rPr>
      <w:rFonts w:ascii="Verdana" w:eastAsia="Times New Roman" w:hAnsi="Verdana" w:cs="Courier New"/>
      <w:sz w:val="22"/>
      <w:szCs w:val="24"/>
    </w:rPr>
  </w:style>
  <w:style w:type="paragraph" w:customStyle="1" w:styleId="Rsum">
    <w:name w:val="Résumé"/>
    <w:basedOn w:val="Sansinterligne"/>
    <w:link w:val="RsumCar"/>
    <w:qFormat/>
    <w:rsid w:val="00C571DA"/>
    <w:rPr>
      <w:rFonts w:ascii="Times New Roman" w:hAnsi="Times New Roman" w:cs="Times New Roman"/>
    </w:rPr>
  </w:style>
  <w:style w:type="paragraph" w:styleId="Bibliographie">
    <w:name w:val="Bibliography"/>
    <w:basedOn w:val="Normal"/>
    <w:next w:val="Normal"/>
    <w:uiPriority w:val="37"/>
    <w:unhideWhenUsed/>
    <w:rsid w:val="004E6F11"/>
  </w:style>
  <w:style w:type="character" w:customStyle="1" w:styleId="SansinterligneCar">
    <w:name w:val="Sans interligne Car"/>
    <w:link w:val="Sansinterligne"/>
    <w:uiPriority w:val="1"/>
    <w:rsid w:val="00B4127F"/>
    <w:rPr>
      <w:rFonts w:ascii="Verdana" w:hAnsi="Verdana" w:cs="Courier New"/>
      <w:sz w:val="24"/>
      <w:szCs w:val="24"/>
      <w:lang w:eastAsia="en-US"/>
    </w:rPr>
  </w:style>
  <w:style w:type="character" w:customStyle="1" w:styleId="RsumCar">
    <w:name w:val="Résumé Car"/>
    <w:basedOn w:val="SansinterligneCar"/>
    <w:link w:val="Rsum"/>
    <w:rsid w:val="00C571DA"/>
    <w:rPr>
      <w:rFonts w:ascii="Times New Roman" w:hAnsi="Times New Roman" w:cs="Courier New"/>
      <w:sz w:val="24"/>
      <w:szCs w:val="24"/>
      <w:lang w:eastAsia="en-US"/>
    </w:rPr>
  </w:style>
  <w:style w:type="paragraph" w:styleId="Lgende">
    <w:name w:val="caption"/>
    <w:basedOn w:val="Normal"/>
    <w:next w:val="Normal"/>
    <w:uiPriority w:val="35"/>
    <w:unhideWhenUsed/>
    <w:qFormat/>
    <w:rsid w:val="00F73A51"/>
    <w:pPr>
      <w:spacing w:line="240" w:lineRule="auto"/>
      <w:jc w:val="center"/>
    </w:pPr>
    <w:rPr>
      <w:i/>
      <w:iCs/>
      <w:color w:val="44546A"/>
      <w:szCs w:val="18"/>
    </w:rPr>
  </w:style>
  <w:style w:type="paragraph" w:styleId="Tabledesillustrations">
    <w:name w:val="table of figures"/>
    <w:basedOn w:val="Normal"/>
    <w:next w:val="Normal"/>
    <w:uiPriority w:val="99"/>
    <w:unhideWhenUsed/>
    <w:rsid w:val="00C571DA"/>
    <w:pPr>
      <w:ind w:firstLine="567"/>
    </w:pPr>
    <w:rPr>
      <w:noProof/>
    </w:rPr>
  </w:style>
  <w:style w:type="character" w:styleId="lev">
    <w:name w:val="Strong"/>
    <w:uiPriority w:val="22"/>
    <w:qFormat/>
    <w:rsid w:val="00425006"/>
    <w:rPr>
      <w:b/>
      <w:bCs/>
    </w:rPr>
  </w:style>
  <w:style w:type="paragraph" w:styleId="NormalWeb">
    <w:name w:val="Normal (Web)"/>
    <w:basedOn w:val="Normal"/>
    <w:uiPriority w:val="99"/>
    <w:semiHidden/>
    <w:unhideWhenUsed/>
    <w:rsid w:val="00425006"/>
    <w:pPr>
      <w:spacing w:before="100" w:beforeAutospacing="1" w:after="100" w:afterAutospacing="1" w:line="240" w:lineRule="auto"/>
      <w:jc w:val="left"/>
    </w:pPr>
    <w:rPr>
      <w:rFonts w:eastAsia="Times New Roman"/>
      <w:lang w:eastAsia="fr-FR"/>
    </w:rPr>
  </w:style>
  <w:style w:type="table" w:styleId="Grilledutableau">
    <w:name w:val="Table Grid"/>
    <w:basedOn w:val="TableauNormal"/>
    <w:uiPriority w:val="59"/>
    <w:rsid w:val="00425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B6422"/>
    <w:rPr>
      <w:color w:val="808080"/>
    </w:rPr>
  </w:style>
  <w:style w:type="paragraph" w:customStyle="1" w:styleId="Commentairesffacer">
    <w:name w:val="Commentaires à éffacer"/>
    <w:basedOn w:val="Normal"/>
    <w:qFormat/>
    <w:rsid w:val="003722A9"/>
    <w:pPr>
      <w:shd w:val="clear" w:color="auto" w:fill="F2F2F2" w:themeFill="background1" w:themeFillShade="F2"/>
      <w:spacing w:line="240" w:lineRule="auto"/>
    </w:pPr>
    <w:rPr>
      <w:i/>
      <w:color w:val="0070C0"/>
    </w:rPr>
  </w:style>
  <w:style w:type="character" w:styleId="Accentuationintense">
    <w:name w:val="Intense Emphasis"/>
    <w:uiPriority w:val="21"/>
    <w:qFormat/>
    <w:rsid w:val="00A72B75"/>
    <w:rPr>
      <w:i/>
      <w:iCs/>
      <w:color w:val="4F81BD"/>
    </w:rPr>
  </w:style>
  <w:style w:type="character" w:styleId="Mentionnonrsolue">
    <w:name w:val="Unresolved Mention"/>
    <w:basedOn w:val="Policepardfaut"/>
    <w:uiPriority w:val="99"/>
    <w:semiHidden/>
    <w:unhideWhenUsed/>
    <w:rsid w:val="00EF7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947735">
      <w:bodyDiv w:val="1"/>
      <w:marLeft w:val="0"/>
      <w:marRight w:val="0"/>
      <w:marTop w:val="0"/>
      <w:marBottom w:val="0"/>
      <w:divBdr>
        <w:top w:val="none" w:sz="0" w:space="0" w:color="auto"/>
        <w:left w:val="none" w:sz="0" w:space="0" w:color="auto"/>
        <w:bottom w:val="none" w:sz="0" w:space="0" w:color="auto"/>
        <w:right w:val="none" w:sz="0" w:space="0" w:color="auto"/>
      </w:divBdr>
    </w:div>
    <w:div w:id="1855652293">
      <w:bodyDiv w:val="1"/>
      <w:marLeft w:val="0"/>
      <w:marRight w:val="0"/>
      <w:marTop w:val="0"/>
      <w:marBottom w:val="0"/>
      <w:divBdr>
        <w:top w:val="none" w:sz="0" w:space="0" w:color="auto"/>
        <w:left w:val="none" w:sz="0" w:space="0" w:color="auto"/>
        <w:bottom w:val="none" w:sz="0" w:space="0" w:color="auto"/>
        <w:right w:val="none" w:sz="0" w:space="0" w:color="auto"/>
      </w:divBdr>
    </w:div>
    <w:div w:id="209801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27E118D-C2AD-4BC8-A599-AB6B10310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2296</Words>
  <Characters>12632</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14899</CharactersWithSpaces>
  <SharedDoc>false</SharedDoc>
  <HLinks>
    <vt:vector size="120" baseType="variant">
      <vt:variant>
        <vt:i4>1769523</vt:i4>
      </vt:variant>
      <vt:variant>
        <vt:i4>137</vt:i4>
      </vt:variant>
      <vt:variant>
        <vt:i4>0</vt:i4>
      </vt:variant>
      <vt:variant>
        <vt:i4>5</vt:i4>
      </vt:variant>
      <vt:variant>
        <vt:lpwstr/>
      </vt:variant>
      <vt:variant>
        <vt:lpwstr>_Toc487532335</vt:lpwstr>
      </vt:variant>
      <vt:variant>
        <vt:i4>1769523</vt:i4>
      </vt:variant>
      <vt:variant>
        <vt:i4>128</vt:i4>
      </vt:variant>
      <vt:variant>
        <vt:i4>0</vt:i4>
      </vt:variant>
      <vt:variant>
        <vt:i4>5</vt:i4>
      </vt:variant>
      <vt:variant>
        <vt:lpwstr/>
      </vt:variant>
      <vt:variant>
        <vt:lpwstr>_Toc487532334</vt:lpwstr>
      </vt:variant>
      <vt:variant>
        <vt:i4>1769523</vt:i4>
      </vt:variant>
      <vt:variant>
        <vt:i4>119</vt:i4>
      </vt:variant>
      <vt:variant>
        <vt:i4>0</vt:i4>
      </vt:variant>
      <vt:variant>
        <vt:i4>5</vt:i4>
      </vt:variant>
      <vt:variant>
        <vt:lpwstr/>
      </vt:variant>
      <vt:variant>
        <vt:lpwstr>_Toc487532333</vt:lpwstr>
      </vt:variant>
      <vt:variant>
        <vt:i4>1769523</vt:i4>
      </vt:variant>
      <vt:variant>
        <vt:i4>98</vt:i4>
      </vt:variant>
      <vt:variant>
        <vt:i4>0</vt:i4>
      </vt:variant>
      <vt:variant>
        <vt:i4>5</vt:i4>
      </vt:variant>
      <vt:variant>
        <vt:lpwstr/>
      </vt:variant>
      <vt:variant>
        <vt:lpwstr>_Toc487532332</vt:lpwstr>
      </vt:variant>
      <vt:variant>
        <vt:i4>1769523</vt:i4>
      </vt:variant>
      <vt:variant>
        <vt:i4>92</vt:i4>
      </vt:variant>
      <vt:variant>
        <vt:i4>0</vt:i4>
      </vt:variant>
      <vt:variant>
        <vt:i4>5</vt:i4>
      </vt:variant>
      <vt:variant>
        <vt:lpwstr/>
      </vt:variant>
      <vt:variant>
        <vt:lpwstr>_Toc487532331</vt:lpwstr>
      </vt:variant>
      <vt:variant>
        <vt:i4>1769523</vt:i4>
      </vt:variant>
      <vt:variant>
        <vt:i4>86</vt:i4>
      </vt:variant>
      <vt:variant>
        <vt:i4>0</vt:i4>
      </vt:variant>
      <vt:variant>
        <vt:i4>5</vt:i4>
      </vt:variant>
      <vt:variant>
        <vt:lpwstr/>
      </vt:variant>
      <vt:variant>
        <vt:lpwstr>_Toc487532330</vt:lpwstr>
      </vt:variant>
      <vt:variant>
        <vt:i4>1703987</vt:i4>
      </vt:variant>
      <vt:variant>
        <vt:i4>80</vt:i4>
      </vt:variant>
      <vt:variant>
        <vt:i4>0</vt:i4>
      </vt:variant>
      <vt:variant>
        <vt:i4>5</vt:i4>
      </vt:variant>
      <vt:variant>
        <vt:lpwstr/>
      </vt:variant>
      <vt:variant>
        <vt:lpwstr>_Toc487532329</vt:lpwstr>
      </vt:variant>
      <vt:variant>
        <vt:i4>1703987</vt:i4>
      </vt:variant>
      <vt:variant>
        <vt:i4>74</vt:i4>
      </vt:variant>
      <vt:variant>
        <vt:i4>0</vt:i4>
      </vt:variant>
      <vt:variant>
        <vt:i4>5</vt:i4>
      </vt:variant>
      <vt:variant>
        <vt:lpwstr/>
      </vt:variant>
      <vt:variant>
        <vt:lpwstr>_Toc487532328</vt:lpwstr>
      </vt:variant>
      <vt:variant>
        <vt:i4>1703987</vt:i4>
      </vt:variant>
      <vt:variant>
        <vt:i4>68</vt:i4>
      </vt:variant>
      <vt:variant>
        <vt:i4>0</vt:i4>
      </vt:variant>
      <vt:variant>
        <vt:i4>5</vt:i4>
      </vt:variant>
      <vt:variant>
        <vt:lpwstr/>
      </vt:variant>
      <vt:variant>
        <vt:lpwstr>_Toc487532327</vt:lpwstr>
      </vt:variant>
      <vt:variant>
        <vt:i4>1703987</vt:i4>
      </vt:variant>
      <vt:variant>
        <vt:i4>62</vt:i4>
      </vt:variant>
      <vt:variant>
        <vt:i4>0</vt:i4>
      </vt:variant>
      <vt:variant>
        <vt:i4>5</vt:i4>
      </vt:variant>
      <vt:variant>
        <vt:lpwstr/>
      </vt:variant>
      <vt:variant>
        <vt:lpwstr>_Toc487532326</vt:lpwstr>
      </vt:variant>
      <vt:variant>
        <vt:i4>1703987</vt:i4>
      </vt:variant>
      <vt:variant>
        <vt:i4>56</vt:i4>
      </vt:variant>
      <vt:variant>
        <vt:i4>0</vt:i4>
      </vt:variant>
      <vt:variant>
        <vt:i4>5</vt:i4>
      </vt:variant>
      <vt:variant>
        <vt:lpwstr/>
      </vt:variant>
      <vt:variant>
        <vt:lpwstr>_Toc487532325</vt:lpwstr>
      </vt:variant>
      <vt:variant>
        <vt:i4>1703987</vt:i4>
      </vt:variant>
      <vt:variant>
        <vt:i4>50</vt:i4>
      </vt:variant>
      <vt:variant>
        <vt:i4>0</vt:i4>
      </vt:variant>
      <vt:variant>
        <vt:i4>5</vt:i4>
      </vt:variant>
      <vt:variant>
        <vt:lpwstr/>
      </vt:variant>
      <vt:variant>
        <vt:lpwstr>_Toc487532324</vt:lpwstr>
      </vt:variant>
      <vt:variant>
        <vt:i4>1703987</vt:i4>
      </vt:variant>
      <vt:variant>
        <vt:i4>44</vt:i4>
      </vt:variant>
      <vt:variant>
        <vt:i4>0</vt:i4>
      </vt:variant>
      <vt:variant>
        <vt:i4>5</vt:i4>
      </vt:variant>
      <vt:variant>
        <vt:lpwstr/>
      </vt:variant>
      <vt:variant>
        <vt:lpwstr>_Toc487532323</vt:lpwstr>
      </vt:variant>
      <vt:variant>
        <vt:i4>1703987</vt:i4>
      </vt:variant>
      <vt:variant>
        <vt:i4>38</vt:i4>
      </vt:variant>
      <vt:variant>
        <vt:i4>0</vt:i4>
      </vt:variant>
      <vt:variant>
        <vt:i4>5</vt:i4>
      </vt:variant>
      <vt:variant>
        <vt:lpwstr/>
      </vt:variant>
      <vt:variant>
        <vt:lpwstr>_Toc487532322</vt:lpwstr>
      </vt:variant>
      <vt:variant>
        <vt:i4>1703987</vt:i4>
      </vt:variant>
      <vt:variant>
        <vt:i4>32</vt:i4>
      </vt:variant>
      <vt:variant>
        <vt:i4>0</vt:i4>
      </vt:variant>
      <vt:variant>
        <vt:i4>5</vt:i4>
      </vt:variant>
      <vt:variant>
        <vt:lpwstr/>
      </vt:variant>
      <vt:variant>
        <vt:lpwstr>_Toc487532321</vt:lpwstr>
      </vt:variant>
      <vt:variant>
        <vt:i4>1703987</vt:i4>
      </vt:variant>
      <vt:variant>
        <vt:i4>26</vt:i4>
      </vt:variant>
      <vt:variant>
        <vt:i4>0</vt:i4>
      </vt:variant>
      <vt:variant>
        <vt:i4>5</vt:i4>
      </vt:variant>
      <vt:variant>
        <vt:lpwstr/>
      </vt:variant>
      <vt:variant>
        <vt:lpwstr>_Toc487532320</vt:lpwstr>
      </vt:variant>
      <vt:variant>
        <vt:i4>1638451</vt:i4>
      </vt:variant>
      <vt:variant>
        <vt:i4>20</vt:i4>
      </vt:variant>
      <vt:variant>
        <vt:i4>0</vt:i4>
      </vt:variant>
      <vt:variant>
        <vt:i4>5</vt:i4>
      </vt:variant>
      <vt:variant>
        <vt:lpwstr/>
      </vt:variant>
      <vt:variant>
        <vt:lpwstr>_Toc487532319</vt:lpwstr>
      </vt:variant>
      <vt:variant>
        <vt:i4>1638451</vt:i4>
      </vt:variant>
      <vt:variant>
        <vt:i4>14</vt:i4>
      </vt:variant>
      <vt:variant>
        <vt:i4>0</vt:i4>
      </vt:variant>
      <vt:variant>
        <vt:i4>5</vt:i4>
      </vt:variant>
      <vt:variant>
        <vt:lpwstr/>
      </vt:variant>
      <vt:variant>
        <vt:lpwstr>_Toc487532318</vt:lpwstr>
      </vt:variant>
      <vt:variant>
        <vt:i4>1638451</vt:i4>
      </vt:variant>
      <vt:variant>
        <vt:i4>8</vt:i4>
      </vt:variant>
      <vt:variant>
        <vt:i4>0</vt:i4>
      </vt:variant>
      <vt:variant>
        <vt:i4>5</vt:i4>
      </vt:variant>
      <vt:variant>
        <vt:lpwstr/>
      </vt:variant>
      <vt:variant>
        <vt:lpwstr>_Toc487532317</vt:lpwstr>
      </vt:variant>
      <vt:variant>
        <vt:i4>1638451</vt:i4>
      </vt:variant>
      <vt:variant>
        <vt:i4>2</vt:i4>
      </vt:variant>
      <vt:variant>
        <vt:i4>0</vt:i4>
      </vt:variant>
      <vt:variant>
        <vt:i4>5</vt:i4>
      </vt:variant>
      <vt:variant>
        <vt:lpwstr/>
      </vt:variant>
      <vt:variant>
        <vt:lpwstr>_Toc487532316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Hakim</dc:creator>
  <cp:keywords/>
  <cp:lastModifiedBy>JSV</cp:lastModifiedBy>
  <cp:revision>4</cp:revision>
  <dcterms:created xsi:type="dcterms:W3CDTF">2020-11-07T09:42:00Z</dcterms:created>
  <dcterms:modified xsi:type="dcterms:W3CDTF">2020-11-07T10:02:00Z</dcterms:modified>
</cp:coreProperties>
</file>